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500" w:lineRule="exact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附件1</w:t>
      </w:r>
    </w:p>
    <w:tbl>
      <w:tblPr>
        <w:tblStyle w:val="5"/>
        <w:tblW w:w="87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福建省特种设备检验研究院2025年起重机械翻新和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制造加工服务采购项目报价单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7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7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5"/>
              <w:tblW w:w="849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9"/>
              <w:gridCol w:w="969"/>
              <w:gridCol w:w="710"/>
              <w:gridCol w:w="481"/>
              <w:gridCol w:w="755"/>
              <w:gridCol w:w="3482"/>
              <w:gridCol w:w="174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3" w:hRule="atLeast"/>
              </w:trPr>
              <w:tc>
                <w:tcPr>
                  <w:tcW w:w="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资产名称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规格型号</w:t>
                  </w:r>
                </w:p>
              </w:tc>
              <w:tc>
                <w:tcPr>
                  <w:tcW w:w="4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7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存放地点</w:t>
                  </w:r>
                </w:p>
              </w:tc>
              <w:tc>
                <w:tcPr>
                  <w:tcW w:w="34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项目维修要求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报价(万元）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42" w:hRule="atLeast"/>
              </w:trPr>
              <w:tc>
                <w:tcPr>
                  <w:tcW w:w="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轮胎起重机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DLQ-10T</w:t>
                  </w:r>
                </w:p>
              </w:tc>
              <w:tc>
                <w:tcPr>
                  <w:tcW w:w="4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连江基地1#户外</w:t>
                  </w:r>
                </w:p>
              </w:tc>
              <w:tc>
                <w:tcPr>
                  <w:tcW w:w="34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、整机除锈、油漆翻新。2、更换支腿底座垫圈。3、配置水平仪。4、更换变幅角度指示器。5、臂架底部异响处理。6、铺设在地面的电缆，配置导缆防拉防扯装置。7、修复回转制动器油路管道过长导致的制动失效。8、配置旋转小齿轮防护罩。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7" w:hRule="atLeast"/>
              </w:trPr>
              <w:tc>
                <w:tcPr>
                  <w:tcW w:w="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考试用集装箱门式起重机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JMG15</w:t>
                  </w:r>
                </w:p>
              </w:tc>
              <w:tc>
                <w:tcPr>
                  <w:tcW w:w="4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连江基地1#户外</w:t>
                  </w:r>
                </w:p>
              </w:tc>
              <w:tc>
                <w:tcPr>
                  <w:tcW w:w="34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、整机除锈、油漆翻新。2、修复电动防爬器电机故障（山侧）。3、更换行走制动器手动打开手柄。4、修复行走机构与立柱之间联接变形的法兰面。5、修复行走电机故障（办公楼侧）。6、修复起升电机风机。7、更换油缸密封件（40尺吊具和20尺吊具）。8、更换大车，小车缓冲器。9、在设备明显位置增配起重量、安全警示等标志。10、将起重量限制和起升高度限位开关外接至固定位置实现旁路功能。</w:t>
                  </w: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7" w:hRule="atLeast"/>
              </w:trPr>
              <w:tc>
                <w:tcPr>
                  <w:tcW w:w="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四连杆多用途门座式起重机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MQ618</w:t>
                  </w:r>
                </w:p>
              </w:tc>
              <w:tc>
                <w:tcPr>
                  <w:tcW w:w="4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连江基地1#户外</w:t>
                  </w:r>
                </w:p>
              </w:tc>
              <w:tc>
                <w:tcPr>
                  <w:tcW w:w="34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、整机除锈、油漆翻新。2、地基下沉及大车锚定坑变形（办公楼一侧）修复。3、修复旋转，变幅电器柜变频器底板和通讯板固定底座。4、更换起升开闭电机编码器。5、在设备明显位置增配起重量、安全警示等标志。6、司机室内配置起重量限制器仪器显示设备。7、配置司机室麦克风。8、更换变幅机构缓冲器。</w:t>
                  </w: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双梁门式起重机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MG3T*18M*8ML</w:t>
                  </w:r>
                </w:p>
              </w:tc>
              <w:tc>
                <w:tcPr>
                  <w:tcW w:w="4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连江基地1#户外</w:t>
                  </w:r>
                </w:p>
              </w:tc>
              <w:tc>
                <w:tcPr>
                  <w:tcW w:w="34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、整机除锈、油漆翻新。2、司机室壳体更换。3、起重机轨道地基下沉导致轨道接头（办公室侧）落差修复。4、修复大车行走制动器制动不同步故障。5、更换大车，小车缓冲器。6、在设备明显位置增配起重量、安全警示等标志。</w:t>
                  </w:r>
                </w:p>
              </w:tc>
              <w:tc>
                <w:tcPr>
                  <w:tcW w:w="1745" w:type="dxa"/>
                  <w:vMerge w:val="restart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塔式起重机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QTZ100</w:t>
                  </w:r>
                </w:p>
              </w:tc>
              <w:tc>
                <w:tcPr>
                  <w:tcW w:w="4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连江基地1#户外</w:t>
                  </w:r>
                </w:p>
              </w:tc>
              <w:tc>
                <w:tcPr>
                  <w:tcW w:w="34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1、整机除锈、油漆翻新。2、将回转限制和力矩限制开关外接至固定位置实现旁路功能。</w:t>
                  </w:r>
                </w:p>
              </w:tc>
              <w:tc>
                <w:tcPr>
                  <w:tcW w:w="1745" w:type="dxa"/>
                  <w:vMerge w:val="continue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施工升降机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SC200/200B</w:t>
                  </w:r>
                </w:p>
              </w:tc>
              <w:tc>
                <w:tcPr>
                  <w:tcW w:w="4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连江基地1#室内</w:t>
                  </w:r>
                </w:p>
              </w:tc>
              <w:tc>
                <w:tcPr>
                  <w:tcW w:w="34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1、更换防坠器（自带试验操作装置）。</w:t>
                  </w: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028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合计报价</w:t>
                  </w:r>
                </w:p>
              </w:tc>
              <w:tc>
                <w:tcPr>
                  <w:tcW w:w="6463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both"/>
                    <w:rPr>
                      <w:rStyle w:val="8"/>
                      <w:lang w:val="en-US" w:eastAsia="zh-CN" w:bidi="ar"/>
                    </w:rPr>
                  </w:pPr>
                </w:p>
                <w:p>
                  <w:pPr>
                    <w:jc w:val="both"/>
                    <w:rPr>
                      <w:rStyle w:val="8"/>
                      <w:rFonts w:hint="default"/>
                      <w:u w:val="single"/>
                      <w:lang w:val="en-US" w:eastAsia="zh-CN" w:bidi="ar"/>
                    </w:rPr>
                  </w:pPr>
                  <w:r>
                    <w:rPr>
                      <w:rStyle w:val="8"/>
                      <w:lang w:val="en-US" w:eastAsia="zh-CN" w:bidi="ar"/>
                    </w:rPr>
                    <w:t>小写：</w:t>
                  </w:r>
                  <w:r>
                    <w:rPr>
                      <w:rStyle w:val="8"/>
                      <w:rFonts w:hint="eastAsia"/>
                      <w:u w:val="single"/>
                      <w:lang w:val="en-US" w:eastAsia="zh-CN" w:bidi="ar"/>
                    </w:rPr>
                    <w:t xml:space="preserve">                         </w:t>
                  </w:r>
                </w:p>
                <w:p>
                  <w:pPr>
                    <w:jc w:val="both"/>
                    <w:rPr>
                      <w:rStyle w:val="8"/>
                      <w:lang w:val="en-US" w:eastAsia="zh-CN" w:bidi="ar"/>
                    </w:rPr>
                  </w:pPr>
                </w:p>
                <w:p>
                  <w:pPr>
                    <w:jc w:val="both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Style w:val="8"/>
                      <w:lang w:val="en-US" w:eastAsia="zh-CN" w:bidi="ar"/>
                    </w:rPr>
                    <w:t>大写：</w:t>
                  </w:r>
                  <w:r>
                    <w:rPr>
                      <w:rStyle w:val="9"/>
                      <w:rFonts w:hint="eastAsia"/>
                      <w:lang w:val="en-US" w:eastAsia="zh-CN" w:bidi="ar"/>
                    </w:rPr>
                    <w:t xml:space="preserve">                        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1、项目采购控制总价:70万元（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本项目采用单价和总价双控制，各品目的预算单价作为最高限价，投标人报价超过单价控制价视为无效报价）。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2、在采购人最终验收合格前所产生的一切费用均由中标人自行承担，投标供应商应合理考虑报价。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bookmarkStart w:id="0" w:name="OLE_LINK4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3.报价为含税报价，包含运输、劳务、差旅等一切费用，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不再另行增加。</w:t>
            </w:r>
          </w:p>
          <w:bookmarkEnd w:id="0"/>
          <w:p>
            <w:pPr>
              <w:numPr>
                <w:ilvl w:val="0"/>
                <w:numId w:val="0"/>
              </w:numPr>
              <w:ind w:leftChars="0"/>
              <w:jc w:val="both"/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报价单位名称（盖章）：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7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7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7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7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7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7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7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7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71939"/>
    <w:rsid w:val="04EC639C"/>
    <w:rsid w:val="0B916712"/>
    <w:rsid w:val="17CB1101"/>
    <w:rsid w:val="2381537C"/>
    <w:rsid w:val="26BD646F"/>
    <w:rsid w:val="317822E6"/>
    <w:rsid w:val="35FC51BE"/>
    <w:rsid w:val="3C560374"/>
    <w:rsid w:val="4692036C"/>
    <w:rsid w:val="474C1141"/>
    <w:rsid w:val="56931C30"/>
    <w:rsid w:val="5AD21A31"/>
    <w:rsid w:val="5EE43C1D"/>
    <w:rsid w:val="62291CF7"/>
    <w:rsid w:val="6D2711FF"/>
    <w:rsid w:val="6D571939"/>
    <w:rsid w:val="70C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21"/>
    <w:basedOn w:val="6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2025-08-11T08:47:00Z</dcterms:created>
  <dc:creator>浮一大白</dc:creator>
  <cp:lastModifiedBy>亚</cp:lastModifiedBy>
  <dcterms:modified xsi:type="dcterms:W3CDTF">2025-09-30T00:42:02Z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EBE62C89B65140F1808D2BD57F28D864</vt:lpwstr>
  </property>
</Properties>
</file>