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88"/>
        <w:gridCol w:w="1371"/>
        <w:gridCol w:w="836"/>
        <w:gridCol w:w="1318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福建省特种设备检验研究院观光车购买项目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单价控制价（万元）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福建省特种设备检验研究院2025年应急演练用观光车购买项目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观光车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合计报价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Style w:val="6"/>
                <w:lang w:val="en-US" w:eastAsia="zh-CN" w:bidi="ar"/>
              </w:rPr>
            </w:pPr>
          </w:p>
          <w:p>
            <w:pPr>
              <w:jc w:val="both"/>
              <w:rPr>
                <w:rStyle w:val="6"/>
                <w:rFonts w:hint="default"/>
                <w:u w:val="singl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小写：</w:t>
            </w:r>
            <w:r>
              <w:rPr>
                <w:rStyle w:val="6"/>
                <w:rFonts w:hint="eastAsia"/>
                <w:u w:val="single"/>
                <w:lang w:val="en-US" w:eastAsia="zh-CN" w:bidi="ar"/>
              </w:rPr>
              <w:t xml:space="preserve">                         </w:t>
            </w:r>
          </w:p>
          <w:p>
            <w:pPr>
              <w:jc w:val="both"/>
              <w:rPr>
                <w:rStyle w:val="6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大写：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项目采购控制总价: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11万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元（各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单价控制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价作为最高限价，单价报价超过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视为无效报价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在采购人最终验收合格前所产生的一切费用均由中标人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自行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承担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，投标供应商应合理考虑报价。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9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  <w:t>3.报价为含税报价，包含运输、劳务、差旅等一切费用，不再另行增加。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1939"/>
    <w:rsid w:val="0B916712"/>
    <w:rsid w:val="110D7A55"/>
    <w:rsid w:val="13191106"/>
    <w:rsid w:val="2381537C"/>
    <w:rsid w:val="3C560374"/>
    <w:rsid w:val="438B4753"/>
    <w:rsid w:val="4692036C"/>
    <w:rsid w:val="57322BD2"/>
    <w:rsid w:val="6D2711FF"/>
    <w:rsid w:val="6D5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2025-08-11T08:47:00Z</dcterms:created>
  <dc:creator>浮一大白</dc:creator>
  <cp:lastModifiedBy>亚</cp:lastModifiedBy>
  <dcterms:modified xsi:type="dcterms:W3CDTF">2025-09-02T01:00:25Z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7F3C17DF56154BCDA0318C55408BA1B5</vt:lpwstr>
  </property>
</Properties>
</file>