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246" w:hanging="8246" w:hangingChars="2577"/>
        <w:rPr>
          <w:rFonts w:hint="default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>附件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3-2</w:t>
      </w:r>
    </w:p>
    <w:p>
      <w:pPr>
        <w:spacing w:line="480" w:lineRule="auto"/>
        <w:rPr>
          <w:sz w:val="23"/>
          <w:szCs w:val="23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684"/>
        <w:gridCol w:w="1027"/>
        <w:gridCol w:w="768"/>
        <w:gridCol w:w="5100"/>
        <w:gridCol w:w="4764"/>
        <w:gridCol w:w="15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46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考评部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申购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2025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年仪器设备（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val="en-US" w:eastAsia="zh-CN"/>
              </w:rPr>
              <w:t>弹跳塔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snapToGrid/>
                <w:color w:val="000000"/>
                <w:sz w:val="44"/>
                <w:szCs w:val="44"/>
                <w:highlight w:val="none"/>
                <w:u w:val="none"/>
                <w:lang w:eastAsia="zh-CN"/>
              </w:rPr>
              <w:t>）技术参数及验收方法明细表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名称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是否需前置基建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技术指标</w:t>
            </w:r>
          </w:p>
        </w:tc>
        <w:tc>
          <w:tcPr>
            <w:tcW w:w="47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验收方法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（与性能要求对应填写）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备注（如常规选型库和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以前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已评审过的设备请备注说明）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1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eastAsia="zh-CN"/>
              </w:rPr>
              <w:t>性能要求（含功能和技术参数）</w:t>
            </w:r>
          </w:p>
        </w:tc>
        <w:tc>
          <w:tcPr>
            <w:tcW w:w="47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none"/>
                <w:lang w:eastAsia="zh-CN"/>
              </w:rPr>
            </w:pP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弹跳塔实训装置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否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  <w:t>1.1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/>
              </w:rPr>
              <w:t>用于大型游乐设施应急救援演练培训，可用于开展大型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断电情况救援、高空卡滞情况救援、乘客倒挂情况救援</w:t>
            </w: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/>
              </w:rPr>
              <w:t>应急演练</w:t>
            </w: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，可演示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设备的真实运行过程</w:t>
            </w: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spacing w:beforeLines="0" w:afterLines="0"/>
              <w:jc w:val="left"/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设备简图：</w:t>
            </w:r>
          </w:p>
          <w:p>
            <w:pPr>
              <w:spacing w:beforeLines="0" w:afterLines="0"/>
              <w:jc w:val="left"/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drawing>
                <wp:inline distT="0" distB="0" distL="114300" distR="114300">
                  <wp:extent cx="1539875" cy="3108325"/>
                  <wp:effectExtent l="0" t="0" r="3175" b="158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875" cy="310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Lines="0" w:afterLines="0"/>
              <w:jc w:val="left"/>
              <w:rPr>
                <w:rFonts w:hint="default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eastAsia="宋体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功能试验，</w:t>
            </w: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验证能否用于</w:t>
            </w: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/>
              </w:rPr>
              <w:t>大型游乐设施倒挂救援应急演练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  <w:t>1.2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主要参数：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（1）电源系统：3N+PE 380V/220V 50Hz。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（2）装机容量：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≥20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kVA。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（3）运行速度：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m/s。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（4）驱动功率：≥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kW。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（5）承载乘客数量：≥2×75kg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（6）运行高度：≥5m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</w:rPr>
              <w:t>设备高度：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</w:rPr>
              <w:t>m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（7）气动系统气压：≥1.0Mpa，带安全阀。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（8）座舱数量：1 套（含≥2 个座位）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根据设备铭牌、随机文件和外观确认进行核对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  <w:t>1.3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▲座舱采用气缸结合钢丝绳滑轮组驱动。在钢丝绳轮端部安装有钢丝绳防脱装置，通过螺栓安装固定挡板于顶架支架上，能有效防止钢丝绳松脱定滑轮的绳槽。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断绳保护装置，当接近开关检测到断绳，整机断电，滑架随气缸自由保护下滑。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1.4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座舱可手动控制在行程内任意位置停止并自动锁定。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eastAsia="宋体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1.5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  <w:t>座舱可手动控制在行程内做任意位置停止和翻转。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snapToGrid/>
                <w:color w:val="000000"/>
                <w:kern w:val="2"/>
                <w:sz w:val="23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1.6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3"/>
                <w:highlight w:val="none"/>
                <w:u w:val="none"/>
              </w:rPr>
            </w:pPr>
            <w:r>
              <w:rPr>
                <w:rFonts w:hint="eastAsia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  <w:t>▲座舱翻转由电动推杆实现，最大翻转角度为75°。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1.7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  <w:t>压杆采用发泡胶，端部安装棘轮棘爪控制，以模拟真实使用情况，棘轮棘爪采用电磁铁自动控制，在自动运行中不能手动打开，应急救援演练时可通过控制柜或是人工强制打开。整体座舱运行平稳，无异常噪音。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1.8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  <w:t>接触器具备电机过载保护功能。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1.9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  <w:t>行程开关和接近开关对于关键位置和极限位置（设备顶部及底部）均采用双保护。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1.10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  <w:t>整体框架采用不低于Q235B 钢材焊接而成，表面除锈后喷漆。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外观检查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1.11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Times New Roman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</w:rPr>
              <w:t>设备配置的蓄电池容量需满足至少实现两次座舱翻转复位。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3"/>
                <w:highlight w:val="none"/>
                <w:u w:val="none"/>
                <w:lang w:val="en-US" w:eastAsia="zh-CN"/>
              </w:rPr>
              <w:t>1.12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Times New Roman" w:eastAsia="宋体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设备顶部配有高处救援用悬挂固定点，配备防坠缓降器1个，承重不低于250kg。</w:t>
            </w:r>
          </w:p>
        </w:tc>
        <w:tc>
          <w:tcPr>
            <w:tcW w:w="4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/>
                <w:b w:val="0"/>
                <w:i w:val="0"/>
                <w:snapToGrid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外观检查和功能试验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2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配置要求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2.1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座舱1套，包括2个座椅，每个座椅载客1人，含座椅支架、压杠锁紧机构、安全带等；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座舱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尺寸1.2米（长）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0.8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米（宽）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1.0米（高）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,材质：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Q235B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钢材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2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  <w:t>2.2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滑行架部件1套，包括滑行架、导向轮组、压杠打开机构等；滑行架尺寸1.6米（长）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0.6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米（宽）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1.5米（高）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,材质：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Q235B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钢材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2.3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座舱翻转驱动机构1套，包括电动推杆、保险杆等；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座舱翻转由电动推杆实现，最大翻转角度为75°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2.4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维修爬梯、维修平台结构1套，包括维修爬梯，维修平台、围栏等；爬梯设置防坠保护钢丝绳。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2.5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立架结构1套，包括基础放大架、立架钢结构等；基础放大架尺寸4.0米（长）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2.4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米（宽）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0.15米（高）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,材质：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Q235B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钢材；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立架钢结构尺寸1.3米（长）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1.3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米（宽）</w:t>
            </w: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9.0米（高）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,材质：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Q235B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钢材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。</w:t>
            </w: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2.6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驱动装置1套，包括气缸、动滑轮组、定滑轮组、钢丝绳、吊挂组件等；钢丝绳直径10mm，滑轮直径300mm，气缸选用：缸径160mm，行程2500mm。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2.7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雨棚架结构1套，包括棚架立柱、横梁、棚顶等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2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2.8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气动系统1套，包括空压机、气罐、冷干机、气源三联体、电磁阀等；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0"/>
                <w:highlight w:val="none"/>
                <w:lang w:val="en-US" w:eastAsia="zh-CN"/>
              </w:rPr>
              <w:t>额定工作压力0.5～0.6MPa；系统配备压力开关，和泄压阀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2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2.9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控制系统1套，包括控制台、电柜、检测开关等；三相五线,采用380V/220V50Hz 电源；漏电保护：设备有漏电开关；控制柜短路和过载保护：分别设置过载自动脱扣的空气开关；控制回路独立设有熔断器，作各支路短路保护；按GB 8408-2018要求进行规范的接地保护：采用TN-S系统；操作台上设有紧急故障开关和故障警笛。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2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2.10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操作室1套，控制系统安装在操作室内；操作室尺寸1.5米（长）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1.5米（宽）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2.2米（高）。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2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2.11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监控系统（含安装）1套，包含全局球机1套（技术要求：高速球机，防水（室外安装），20倍变焦，不低于400万像素，支持云存储接入，支持H265存储，存储不低于30天回放）；局部枪机4套（技术要求：红外枪机，防水（室外安装），不低于300万像素，支持云存储接入，支持POE供电，支持H265存储，存储不低于30天回放）。监控系统需要求能看到整个系统场地。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snapToGrid/>
                <w:color w:val="000000"/>
                <w:kern w:val="2"/>
                <w:sz w:val="22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2.12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资料1套，包括电子版说明书、设备操作手册、作业人员操作指南、作业指导书、注意事项、应急处置救援流程图等。易损件备品：熔断器（4 个）、行走轮（2 件）、侧轮（2 件）</w:t>
            </w:r>
          </w:p>
        </w:tc>
        <w:tc>
          <w:tcPr>
            <w:tcW w:w="15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4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2.13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其他要求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：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（1）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其他设备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：设备介绍展板、安全须知、安全标识、安全通道、安全隔离等。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（2）设备钢结构表面作防锈保护，涂层总膜厚≥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μm。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（3）现场与地面连接采用固定基础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地基混凝土厚度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≥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20cm，承载能力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≥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5kN/m²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（4）各润滑部件应配备手动式加油机，并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在维保手册中给出润滑说明。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（5）设备安装地点：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福建省福州市连江县福建特检实训基地内指定地点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beforeLines="0" w:afterLines="0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（6）工作条件：本设备应能满足在安装地点露天使用要求，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配备雨棚架，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为设备电气控制柜配备操作室。</w:t>
            </w:r>
          </w:p>
        </w:tc>
        <w:tc>
          <w:tcPr>
            <w:tcW w:w="159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10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sz w:val="21"/>
                <w:highlight w:val="yellow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2"/>
                <w:highlight w:val="none"/>
                <w:u w:val="none"/>
                <w:lang w:val="en-US" w:eastAsia="zh-CN"/>
              </w:rPr>
              <w:t>2.14</w:t>
            </w:r>
          </w:p>
        </w:tc>
        <w:tc>
          <w:tcPr>
            <w:tcW w:w="9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本项目包含设备设计、设备本体供货、设备基础设计及施工、设备安装。</w:t>
            </w:r>
          </w:p>
        </w:tc>
        <w:tc>
          <w:tcPr>
            <w:tcW w:w="15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insoku/>
              <w:autoSpaceDE/>
              <w:autoSpaceDN w:val="0"/>
              <w:textAlignment w:val="auto"/>
              <w:rPr>
                <w:rFonts w:hint="default"/>
                <w:snapToGrid/>
                <w:sz w:val="21"/>
                <w:highlight w:val="yellow"/>
                <w:lang w:eastAsia="zh-CN"/>
              </w:rPr>
            </w:pPr>
          </w:p>
        </w:tc>
      </w:tr>
    </w:tbl>
    <w:p/>
    <w:sectPr>
      <w:headerReference r:id="rId3" w:type="default"/>
      <w:pgSz w:w="16838" w:h="11906" w:orient="landscape"/>
      <w:pgMar w:top="567" w:right="1134" w:bottom="567" w:left="1134" w:header="23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183" w:hanging="183" w:hangingChars="61"/>
      <w:jc w:val="center"/>
      <w:rPr>
        <w:rFonts w:hint="eastAsia" w:ascii="DFKai-SB" w:hAnsi="DFKai-SB" w:eastAsia="DFKai-SB" w:cs="DFKai-SB"/>
        <w:sz w:val="30"/>
        <w:szCs w:val="30"/>
      </w:rPr>
    </w:pPr>
    <w:r>
      <w:rPr>
        <w:rFonts w:hint="eastAsia" w:ascii="DFKai-SB" w:hAnsi="DFKai-SB" w:eastAsia="DFKai-SB" w:cs="DFKai-SB"/>
        <w:sz w:val="30"/>
        <w:szCs w:val="3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MzEwMjA2ZDU5MDQzMjBjZTQ0ODJjNzU4ODA1ZDQifQ=="/>
  </w:docVars>
  <w:rsids>
    <w:rsidRoot w:val="00172A27"/>
    <w:rsid w:val="06442ED9"/>
    <w:rsid w:val="0BB45931"/>
    <w:rsid w:val="0BE04F73"/>
    <w:rsid w:val="167C4C81"/>
    <w:rsid w:val="240D7692"/>
    <w:rsid w:val="26F81541"/>
    <w:rsid w:val="28EA68F2"/>
    <w:rsid w:val="34717FAA"/>
    <w:rsid w:val="3E070E80"/>
    <w:rsid w:val="41D6016C"/>
    <w:rsid w:val="439942FA"/>
    <w:rsid w:val="515C7AA0"/>
    <w:rsid w:val="53F0156D"/>
    <w:rsid w:val="58EA5FC5"/>
    <w:rsid w:val="5C551755"/>
    <w:rsid w:val="60723F4F"/>
    <w:rsid w:val="62100791"/>
    <w:rsid w:val="622A5BD0"/>
    <w:rsid w:val="67341B41"/>
    <w:rsid w:val="68FB27D0"/>
    <w:rsid w:val="6B220D63"/>
    <w:rsid w:val="6CAB169B"/>
    <w:rsid w:val="74605A03"/>
    <w:rsid w:val="76F375E8"/>
    <w:rsid w:val="77CA6228"/>
    <w:rsid w:val="78D0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  <w:lang w:eastAsia="zh-CN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913</Words>
  <Characters>1011</Characters>
  <Lines>0</Lines>
  <Paragraphs>0</Paragraphs>
  <TotalTime>2</TotalTime>
  <ScaleCrop>false</ScaleCrop>
  <LinksUpToDate>false</LinksUpToDate>
  <CharactersWithSpaces>1014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2024-01-22T02:24:00Z</dcterms:created>
  <dc:creator>高燕清</dc:creator>
  <cp:lastModifiedBy>言微</cp:lastModifiedBy>
  <dcterms:modified xsi:type="dcterms:W3CDTF">2025-08-27T08:39:44Z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64BB46E64DE04B13A2E7882393CFDCC5_13</vt:lpwstr>
  </property>
  <property fmtid="{D5CDD505-2E9C-101B-9397-08002B2CF9AE}" pid="4" name="KSOTemplateDocerSaveRecord">
    <vt:lpwstr>eyJoZGlkIjoiZmFlMDEzZjE5NzVhN2QyNzM1ZGEzYzgxZDMzNjI1ZjAifQ==</vt:lpwstr>
  </property>
</Properties>
</file>