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246" w:hanging="8246" w:hangingChars="2577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>附件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3-2</w:t>
      </w:r>
    </w:p>
    <w:p>
      <w:pPr>
        <w:ind w:left="8246" w:hanging="8246" w:hangingChars="2577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684"/>
        <w:gridCol w:w="1027"/>
        <w:gridCol w:w="768"/>
        <w:gridCol w:w="7129"/>
        <w:gridCol w:w="2735"/>
        <w:gridCol w:w="15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46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考评部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申购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2025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年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过山车实训装置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技术参数及验收方法明细表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名称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是否需前置基建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技术指标</w:t>
            </w:r>
          </w:p>
        </w:tc>
        <w:tc>
          <w:tcPr>
            <w:tcW w:w="2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验收方法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（与性能要求对应填写）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备注（如常规选型库和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以前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已评审过的设备请备注说明）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1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性能要求（含功能和技术参数）</w:t>
            </w:r>
          </w:p>
        </w:tc>
        <w:tc>
          <w:tcPr>
            <w:tcW w:w="2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none"/>
                <w:lang w:eastAsia="zh-CN"/>
              </w:rPr>
            </w:pP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过山车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实训装置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  <w:t>1.1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过山车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实训装置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具有水平段和倾斜段轨道，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包含座舱止逆装置、乘客束缚装置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；能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模拟过山车运行过程中出现高空卡滞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，可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开展高空困人救援。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4571365" cy="3873500"/>
                  <wp:effectExtent l="0" t="0" r="635" b="1270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365" cy="387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外观确认，</w:t>
            </w: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  <w:t>1.2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主要参数：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（1）电源系统：3N+PE 380V/220V 50Hz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（2）装机容量：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≥10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kVA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（3）驱动功率：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≥5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.5kW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（4）承载乘客数量：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</w:rPr>
              <w:t>4人（2人/卡，2卡）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（5）设备高度：≥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4.4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（6）运行速度：≥0.2m/s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（7）轨道高度：≥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3.2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</w:rPr>
              <w:t>轨道长度：</w:t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</w:rPr>
              <w:t>m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外观检查并核对设备铭牌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  <w:t>1.3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功能描述：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（1）在站台上下客位置，操作人员引导乘客进入车体座舱坐好，扣好安全带并压好安全压杠。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（2）启动设备，按下提升按钮，提升机构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通过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提升链条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将车体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提升到设定高度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位置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后停止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。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为防止出现误动作，按下设备急停按钮。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（3）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救援人员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从维修救援通道走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至车体位置，运用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绳索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将车体固定于路轨上，防止救援过程车体滑动。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（4）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按照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手动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打开压杆说明，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帮忙乘客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打开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安全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压杆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和安全带，协助乘客走下车体座舱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（5）引导乘客沿维修救援通道走</w:t>
            </w:r>
            <w:r>
              <w:rPr>
                <w:rStyle w:val="7"/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至地面，完成演练。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演练结束后，拆下车体固定绳索。松开急停按钮，重新启动设备，按下下降按钮，提升机构反向转动，带动车体下降到上下客位置后自动停止。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1.4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▲设备采用卷扬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提升机构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驱动车体运行，设备运行平稳，无异常振动及冲击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在轮架上装有缓冲装置，以保证整体座舱运行平稳，无异常噪音。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1.5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▲压杠需有手动打开功能，并配备相关的专用工具。压杆在自动运行中不能手动打开，应急救援演练时可通过控制柜或是人工强制打开。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1.6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eastAsia="宋体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需配置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乘客上下客钢结构站台，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尺寸不小于1.5m*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m，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站台具备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楼梯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宽度不小于1m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能够满足过山车下下客需求）。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过山车倾斜段应配备维修救援梯平台。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外观检查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1.7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行程开关和接近开关对于关键位置和极限位置均有行程保护。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1.8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left"/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整体框架采用不低于Q235B 钢材焊接而成，表面钢丸除锈后喷漆。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外观检查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1.9</w:t>
            </w:r>
          </w:p>
        </w:tc>
        <w:tc>
          <w:tcPr>
            <w:tcW w:w="7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易损件1套（熔断器（6个）、时间继电器（2个））</w:t>
            </w:r>
          </w:p>
        </w:tc>
        <w:tc>
          <w:tcPr>
            <w:tcW w:w="2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清点核对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2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配置要求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2.1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列车1列，2个车卡，每个车卡载客2人：头卡尺寸1.9米（长）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1.1米（宽）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1.2米（高），尾卡尺寸1.6米（长）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1.1米（宽）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1.2米（高）。座舱设置有安全压杠及安全带。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2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2.2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轨道结构1套，包括轨道、轨枕、立柱结构等；</w:t>
            </w:r>
            <w:r>
              <w:rPr>
                <w:rFonts w:hint="eastAsia"/>
              </w:rPr>
              <w:t>轨道通过轨枕与立柱相连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>轨道由行走轨、轨枕和支承管组成。行走轨为无缝钢管，轨道有若干段驳接而成。轨距为914mm，轨枕间距600mm</w:t>
            </w:r>
            <w:r>
              <w:t>~</w:t>
            </w:r>
            <w:r>
              <w:rPr>
                <w:rFonts w:hint="eastAsia"/>
              </w:rPr>
              <w:t>900mm。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2.3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提升机构1套，包括驱动电机、驱动轮组件、链条、从动轮组件、链盒等；驱动电机带刹车，可实现列车停止在提升段任意位置。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2.4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维修救援通道结构1套，包括救援楼梯，维修平台、围栏等；救援楼梯宽度700mm，围栏高1100mm,，维修平台4米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2米。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2.5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站台结构1套，包括钢结构站台、楼梯、围栏等；站台尺寸5米（长）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1.5米（宽）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1.2米（高），楼梯台阶高140~200mm，宽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250mm。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2.6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压杠打开机构及气动系统1套，包括气缸、活动支架、空压机、气源三联体、电磁阀等；气动系统工作压力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0.5～0.6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MPa。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2.7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棚架结构1套，包括棚架立柱、横梁、棚顶等；棚架尺寸17米（长）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7米（宽）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6米（高）。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2.8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控制系统1套，包括控制台、电柜、检测开关等；三相五线,采用380V/220V50Hz 电源；漏电保护：设备有漏电开关；控制柜短路和过载保护：分别设置过载自动脱扣的空气开关；控制回路独立设有熔断器，作各支路短路保护；按GB 8408-2018要求进行规范的接地保护：采用TN-S系统；操作台上设有紧急故障开关和故障警笛。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2.9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操作室1套，控制系统安装在操作室内；操作室尺寸1.5米（长）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1.5米（宽）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2.2米（高）。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2.10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监控系统（含安装）1套，包含全局球机1套（技术要求：高速球机，防水（室外安装），20倍变焦，不低于400万像素，支持云存储接入，支持H265存储，存储不低于30天回放）；局部枪机4套（技术要求：红外枪机，防水（室外安装），不低于300万像素，支持云存储接入，支持POE供电，支持H265存储，存储不低于30天回放）。监控系统需要求能看到整个系统场地。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2.11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资料1套，包括电子版说明书、设备操作手册、作业人员操作指南、作业指导书、注意事项、应急处置救援流程图等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2.12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240" w:lineRule="auto"/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其他要求：</w:t>
            </w:r>
          </w:p>
          <w:p>
            <w:pPr>
              <w:pStyle w:val="2"/>
              <w:numPr>
                <w:ilvl w:val="0"/>
                <w:numId w:val="0"/>
              </w:numPr>
              <w:spacing w:line="240" w:lineRule="auto"/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t>设备标识标牌：包括设备介绍展板、安全须知、安全防护、安全标识、安全通道、安全隔离等。</w:t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br w:type="textWrapping"/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t>2.设备涂装需符合高盐度、高湿度、常有冷凝水的大气环境，钢结构表面作防锈保护、油漆喷涂及二次喷丸处理，涂层总膜厚≥2</w:t>
            </w:r>
            <w:r>
              <w:rPr>
                <w:rStyle w:val="7"/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t>0μm。</w:t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br w:type="textWrapping"/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t>3.现场与地面需要连接固定的均采用化学螺栓，螺丝头需做防护。</w:t>
            </w:r>
            <w:r>
              <w:rPr>
                <w:rStyle w:val="7"/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  <w:t>地基</w:t>
            </w:r>
            <w:r>
              <w:rPr>
                <w:rStyle w:val="7"/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  <w:t>混凝土厚度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≥</w:t>
            </w:r>
            <w:r>
              <w:rPr>
                <w:rStyle w:val="7"/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  <w:t>20cm</w:t>
            </w:r>
            <w:r>
              <w:rPr>
                <w:rStyle w:val="7"/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承载能力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5kN/m²。</w:t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br w:type="textWrapping"/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t>4.对于移动部件直接接触地面部分需采用包胶材质，具备弹簧减震或是其它减震功能。</w:t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br w:type="textWrapping"/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t>5.各润滑部件应配备手动式加油机，并在维保手册中给出润滑说明。</w:t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br w:type="textWrapping"/>
            </w:r>
            <w:r>
              <w:rPr>
                <w:rStyle w:val="7"/>
                <w:rFonts w:hint="default" w:ascii="宋体" w:hAnsi="宋体" w:eastAsia="宋体"/>
                <w:color w:val="auto"/>
                <w:sz w:val="21"/>
                <w:szCs w:val="21"/>
              </w:rPr>
              <w:t>6.对于演练人员经常能触碰的地方应有相应的软胶或是缓冲保护。</w:t>
            </w:r>
          </w:p>
          <w:p>
            <w:pPr>
              <w:spacing w:beforeLines="0" w:afterLines="0" w:line="240" w:lineRule="auto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设备安装地点：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福建省福州市连江县福建特检实训基地内指定地点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kinsoku/>
              <w:autoSpaceDE/>
              <w:autoSpaceDN w:val="0"/>
              <w:spacing w:line="240" w:lineRule="auto"/>
              <w:jc w:val="left"/>
              <w:textAlignment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工作条件：本设备应能满足在安装地点露天使用要求，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配备雨棚架，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为设备电气控制柜配备操作室。</w:t>
            </w:r>
          </w:p>
          <w:p>
            <w:pPr>
              <w:kinsoku/>
              <w:autoSpaceDE/>
              <w:autoSpaceDN w:val="0"/>
              <w:spacing w:line="240" w:lineRule="auto"/>
              <w:jc w:val="left"/>
              <w:textAlignment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本项目包含设备设计、设备本体供货、设备基础设计及施工、设备安装。</w:t>
            </w:r>
          </w:p>
        </w:tc>
        <w:tc>
          <w:tcPr>
            <w:tcW w:w="15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</w:tbl>
    <w:p>
      <w:pPr>
        <w:spacing w:line="480" w:lineRule="auto"/>
        <w:rPr>
          <w:rFonts w:hint="eastAsia"/>
          <w:sz w:val="23"/>
          <w:szCs w:val="23"/>
        </w:rPr>
      </w:pPr>
    </w:p>
    <w:p/>
    <w:sectPr>
      <w:headerReference r:id="rId3" w:type="default"/>
      <w:pgSz w:w="16838" w:h="11906" w:orient="landscape"/>
      <w:pgMar w:top="567" w:right="1134" w:bottom="567" w:left="1134" w:header="23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183" w:hanging="183" w:hangingChars="61"/>
      <w:jc w:val="center"/>
      <w:rPr>
        <w:rFonts w:hint="eastAsia" w:ascii="DFKai-SB" w:hAnsi="DFKai-SB" w:eastAsia="DFKai-SB" w:cs="DFKai-SB"/>
        <w:sz w:val="30"/>
        <w:szCs w:val="30"/>
      </w:rPr>
    </w:pPr>
    <w:r>
      <w:rPr>
        <w:rFonts w:hint="eastAsia" w:ascii="DFKai-SB" w:hAnsi="DFKai-SB" w:eastAsia="DFKai-SB" w:cs="DFKai-SB"/>
        <w:sz w:val="30"/>
        <w:szCs w:val="3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MzEwMjA2ZDU5MDQzMjBjZTQ0ODJjNzU4ODA1ZDQifQ=="/>
  </w:docVars>
  <w:rsids>
    <w:rsidRoot w:val="00172A27"/>
    <w:rsid w:val="01154E8E"/>
    <w:rsid w:val="06442ED9"/>
    <w:rsid w:val="0BB45931"/>
    <w:rsid w:val="167C4C81"/>
    <w:rsid w:val="3A2108BF"/>
    <w:rsid w:val="3D223397"/>
    <w:rsid w:val="3F9975B9"/>
    <w:rsid w:val="48DA2797"/>
    <w:rsid w:val="4D5252A9"/>
    <w:rsid w:val="5244360F"/>
    <w:rsid w:val="53F0156D"/>
    <w:rsid w:val="5C551755"/>
    <w:rsid w:val="60723F4F"/>
    <w:rsid w:val="622A5BD0"/>
    <w:rsid w:val="6CAB169B"/>
    <w:rsid w:val="74605A03"/>
    <w:rsid w:val="76F375E8"/>
    <w:rsid w:val="77063C35"/>
    <w:rsid w:val="77CA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line="360" w:lineRule="auto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  <w:lang w:eastAsia="zh-CN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753</Words>
  <Characters>849</Characters>
  <Lines>0</Lines>
  <Paragraphs>0</Paragraphs>
  <TotalTime>1</TotalTime>
  <ScaleCrop>false</ScaleCrop>
  <LinksUpToDate>false</LinksUpToDate>
  <CharactersWithSpaces>852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2024-01-22T02:24:00Z</dcterms:created>
  <dc:creator>高燕清</dc:creator>
  <cp:lastModifiedBy>言微</cp:lastModifiedBy>
  <dcterms:modified xsi:type="dcterms:W3CDTF">2025-08-29T06:34:06Z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81336A8B79D8403A8E68C1D9D6EF986C_13</vt:lpwstr>
  </property>
  <property fmtid="{D5CDD505-2E9C-101B-9397-08002B2CF9AE}" pid="4" name="KSOTemplateDocerSaveRecord">
    <vt:lpwstr>eyJoZGlkIjoiZmFlMDEzZjE5NzVhN2QyNzM1ZGEzYzgxZDMzNjI1ZjAifQ==</vt:lpwstr>
  </property>
</Properties>
</file>