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7E62E">
      <w:pPr>
        <w:pStyle w:val="3"/>
        <w:widowControl/>
        <w:spacing w:beforeAutospacing="0" w:after="150" w:afterAutospacing="0"/>
        <w:jc w:val="left"/>
        <w:outlineLvl w:val="1"/>
        <w:rPr>
          <w:rStyle w:val="6"/>
          <w:rFonts w:hint="default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附件</w:t>
      </w:r>
      <w:r>
        <w:rPr>
          <w:rStyle w:val="6"/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2</w:t>
      </w:r>
    </w:p>
    <w:p w14:paraId="225E6777"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报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价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单</w:t>
      </w:r>
    </w:p>
    <w:p w14:paraId="7F6ED3E5">
      <w:pPr>
        <w:jc w:val="center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</w:p>
    <w:p w14:paraId="5BF750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一、项目名称：福建省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锅炉压力容器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检验研究院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龙岩分院静电阻测试仪等低值易耗仪器仪表类耗材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采购项目。</w:t>
      </w:r>
    </w:p>
    <w:p w14:paraId="068789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二、报价：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元（大写：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       ） </w:t>
      </w:r>
    </w:p>
    <w:tbl>
      <w:tblPr>
        <w:tblStyle w:val="4"/>
        <w:tblW w:w="85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2650"/>
        <w:gridCol w:w="742"/>
        <w:gridCol w:w="1228"/>
        <w:gridCol w:w="1331"/>
        <w:gridCol w:w="1625"/>
      </w:tblGrid>
      <w:tr w14:paraId="20C27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D00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金额单位：人民币/元</w:t>
            </w:r>
          </w:p>
        </w:tc>
      </w:tr>
      <w:tr w14:paraId="1095E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3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品目号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2F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采购标的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0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04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405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B6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4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07B6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D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1F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氨气报警仪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2D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C7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47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42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584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2E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75D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四合一报警仪　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4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14F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74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18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8E5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6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FA2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氢气报警仪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8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CC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16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AF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55C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A3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361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HF报警仪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9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4CC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53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52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95A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E11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氯气报警仪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1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391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AD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64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18B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33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4EF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接地电阻测试仪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1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BEB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46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37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670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073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静电阻（表面）</w:t>
            </w:r>
            <w:r>
              <w:rPr>
                <w:rFonts w:ascii="宋体" w:hAnsi="宋体" w:cs="宋体"/>
                <w:kern w:val="0"/>
                <w:szCs w:val="21"/>
              </w:rPr>
              <w:t>电阻测试仪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9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036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BD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61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D50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6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B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9DD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B34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57A5C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三、报价单位：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</w:p>
    <w:p w14:paraId="617A00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     </w:t>
      </w:r>
    </w:p>
    <w:p w14:paraId="7BCF66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五、说明：</w:t>
      </w:r>
    </w:p>
    <w:p w14:paraId="512067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1. 报价为含税报价，包含材料费、运输费、包装费、人工费、开票税费等相关费用，不再另行增加。</w:t>
      </w:r>
    </w:p>
    <w:p w14:paraId="3F3BE5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2. 报价金额大小写不一致的，以大写为准。</w:t>
      </w:r>
    </w:p>
    <w:p w14:paraId="5C05AF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 w14:paraId="754099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                     报价单位（盖章）：   </w:t>
      </w:r>
    </w:p>
    <w:p w14:paraId="129BF7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报价时间：  年   月   日</w:t>
      </w:r>
    </w:p>
    <w:p w14:paraId="01E3531F"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F3491"/>
    <w:rsid w:val="048E02A2"/>
    <w:rsid w:val="05983182"/>
    <w:rsid w:val="10611EED"/>
    <w:rsid w:val="12024A0B"/>
    <w:rsid w:val="12FB2185"/>
    <w:rsid w:val="12FF1B33"/>
    <w:rsid w:val="19990D88"/>
    <w:rsid w:val="2BD52757"/>
    <w:rsid w:val="368C17D4"/>
    <w:rsid w:val="417837FF"/>
    <w:rsid w:val="4B3B20DE"/>
    <w:rsid w:val="4D2C1FFE"/>
    <w:rsid w:val="508E7F0C"/>
    <w:rsid w:val="513F440D"/>
    <w:rsid w:val="54664DA4"/>
    <w:rsid w:val="5DBF3491"/>
    <w:rsid w:val="64037574"/>
    <w:rsid w:val="6A497F51"/>
    <w:rsid w:val="72B2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266</Characters>
  <Lines>0</Lines>
  <Paragraphs>0</Paragraphs>
  <TotalTime>0</TotalTime>
  <ScaleCrop>false</ScaleCrop>
  <LinksUpToDate>false</LinksUpToDate>
  <CharactersWithSpaces>372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2024-12-25T07:36:00Z</dcterms:created>
  <dc:creator>Administrator</dc:creator>
  <cp:lastModifiedBy>远足</cp:lastModifiedBy>
  <cp:lastPrinted>2025-02-20T07:47:00Z</cp:lastPrinted>
  <dcterms:modified xsi:type="dcterms:W3CDTF">2025-08-22T03:10:58Z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6B5ECDE81A514DC9AFF520043E96F552_13</vt:lpwstr>
  </property>
  <property fmtid="{D5CDD505-2E9C-101B-9397-08002B2CF9AE}" pid="4" name="KSOTemplateDocerSaveRecord">
    <vt:lpwstr>eyJoZGlkIjoiMWQxZmI4ZDI2ZmZlOGJjMWZlNThmYmI4Njk2NGU3MTciLCJ1c2VySWQiOiI1ODU3NjQyNjcifQ==</vt:lpwstr>
  </property>
</Properties>
</file>