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C494"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 w14:paraId="17FBDB76"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特种设备检验检测相关岗位专业目录</w:t>
      </w:r>
    </w:p>
    <w:p w14:paraId="01E1E10A"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46B876DC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第一类：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与机电类特种设备检验检测相关岗位专业：</w:t>
      </w:r>
    </w:p>
    <w:p w14:paraId="18346179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1.机械类：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机械工程，机械设计制造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</w:rPr>
        <w:t>及其自动化，机械设计制造及自动化，机械电子工程，机械电子工程技术，机械工程及自动化，制造自动化与测控技术，机械制造及自动化，机械制造与自动化，机械设计及理论，机械设计与制造，机械制造工艺及设备，机电一体化工程（技术），机电一体化技术，智能机电技术，电机与电器，电机与电器技术，计算机辅助设计与制造，机电技术应用，电梯工程技术，智能控制技术，机械</w:t>
      </w:r>
    </w:p>
    <w:p w14:paraId="2B7F209C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2.电气自动化类：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电气工程及其自动化，电气工程及自动化，自动化，自动控制，电气工程与自动化，电气工程与智能控制，电气工程，电气技术教育，电机与电器，电力系统及其自动化，电气信息工程，控制工程，控制科学与工程，检测技术与自动化装置，电气自动化，电气自动化技术，控制理论与控制工程</w:t>
      </w:r>
    </w:p>
    <w:p w14:paraId="4253CC70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第二类：与承压类特种设备检验检测相关岗位专业：</w:t>
      </w:r>
    </w:p>
    <w:p w14:paraId="352834F2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3.材料类：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材料科学与工程，金属材料工程，焊接技术与工程，材料学，材料加工工程，材料工程，金属材料与热处理（技术），金属材料检测技术，金属材料质量检测，焊接技术与自动化</w:t>
      </w:r>
    </w:p>
    <w:p w14:paraId="6AA585FC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4.机械类：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过程装备与控制工程，材料成型及控制工程，金属材料与热处理技术，焊接技术及自动化，焊接质量检测技术，智能焊接技术，焊接技术与自动化</w:t>
      </w:r>
    </w:p>
    <w:p w14:paraId="396B2853">
      <w:pPr>
        <w:spacing w:line="600" w:lineRule="exact"/>
        <w:ind w:firstLine="643" w:firstLineChars="200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5.仪器仪表类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：测控技术与仪器（无损检测方向）</w:t>
      </w:r>
    </w:p>
    <w:p w14:paraId="24F65DFC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6.能源动力类：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能源与环境系统工程，能源与动力工程，新能源科学与工程，工程热物理，热能工程，动力机械及工程，流体机械及工程，流体机械及流体工程，化工过程机械，动力工程，动力工程及工程热物理，热能与动力工程，热能动力设备与应用</w:t>
      </w:r>
    </w:p>
    <w:p w14:paraId="4270BF82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7.电气自动化类：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无损检测技术　　</w:t>
      </w:r>
    </w:p>
    <w:p w14:paraId="48252B86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8.管道运输类：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油气储运工程、油气储运技术</w:t>
      </w:r>
    </w:p>
    <w:p w14:paraId="662536FE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9.物理学类：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物理学，应用物理学，能源与材料物理</w:t>
      </w:r>
    </w:p>
    <w:p w14:paraId="2FA11188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10工程力学类：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理论与应用力学，工程力学，工程结构分析，一般力学与力学基础，固体力学，流体力学</w:t>
      </w:r>
    </w:p>
    <w:p w14:paraId="545F9AAD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11.化学类：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化学，应用化学，化学分析技术，分析化学</w:t>
      </w:r>
    </w:p>
    <w:p w14:paraId="32493C9D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12.环境生态类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：环境科学，环境工程，环境工程技术，环境科学与工程</w:t>
      </w:r>
    </w:p>
    <w:p w14:paraId="3BB2ED38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13.化工与制药类：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化学工程与工艺，化学工程</w:t>
      </w:r>
    </w:p>
    <w:p w14:paraId="2428AA77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25D4A886">
      <w:r>
        <w:rPr>
          <w:rFonts w:hint="eastAsia" w:ascii="仿宋_GB2312" w:hAnsi="Times New Roman" w:eastAsia="仿宋_GB2312"/>
          <w:color w:val="000000"/>
          <w:sz w:val="32"/>
          <w:szCs w:val="32"/>
        </w:rPr>
        <w:t>注：以上专业参考《福建省机关事业单位招考专业指导目录（2024年）》</w:t>
      </w:r>
    </w:p>
    <w:sectPr>
      <w:pgSz w:w="11906" w:h="16838"/>
      <w:pgMar w:top="1928" w:right="1587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OTE2MTJmYjhlYjk1NDI1Nzk4MDI4MjFiOWYwNWUifQ=="/>
  </w:docVars>
  <w:rsids>
    <w:rsidRoot w:val="00000000"/>
    <w:rsid w:val="026245E4"/>
    <w:rsid w:val="04914E0B"/>
    <w:rsid w:val="6CA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2024-04-28T00:55:00Z</dcterms:created>
  <dc:creator>123</dc:creator>
  <cp:lastModifiedBy>菇娘不凉</cp:lastModifiedBy>
  <dcterms:modified xsi:type="dcterms:W3CDTF">2024-09-06T01:38:08Z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0C97948E64914EB8AD42772BB1067ECA_12</vt:lpwstr>
  </property>
</Properties>
</file>