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投 标 函</w:t>
      </w:r>
    </w:p>
    <w:p>
      <w:pPr>
        <w:pStyle w:val="10"/>
        <w:spacing w:after="0" w:line="360" w:lineRule="auto"/>
        <w:rPr>
          <w:rFonts w:ascii="黑体" w:hAnsi="黑体" w:eastAsia="黑体" w:cs="黑体"/>
          <w:sz w:val="32"/>
          <w:szCs w:val="32"/>
        </w:rPr>
      </w:pPr>
      <w:r>
        <w:rPr>
          <w:rFonts w:hint="eastAsia" w:ascii="黑体" w:hAnsi="黑体" w:eastAsia="黑体" w:cs="黑体"/>
          <w:sz w:val="32"/>
          <w:szCs w:val="32"/>
          <w:u w:val="single"/>
        </w:rPr>
        <w:t xml:space="preserve">  三明市科立检测有限公司</w:t>
      </w:r>
      <w:r>
        <w:rPr>
          <w:rFonts w:hint="eastAsia" w:ascii="黑体" w:hAnsi="黑体" w:eastAsia="黑体" w:cs="黑体"/>
          <w:sz w:val="32"/>
          <w:szCs w:val="32"/>
        </w:rPr>
        <w:t xml:space="preserve">： </w:t>
      </w:r>
    </w:p>
    <w:p>
      <w:pPr>
        <w:pStyle w:val="11"/>
        <w:spacing w:line="360" w:lineRule="auto"/>
        <w:rPr>
          <w:rFonts w:hint="eastAsia" w:ascii="仿宋_GB2312" w:hAnsi="黑体" w:eastAsia="仿宋_GB2312" w:cs="黑体"/>
          <w:b/>
          <w:color w:val="auto"/>
          <w:sz w:val="32"/>
          <w:szCs w:val="32"/>
        </w:rPr>
      </w:pPr>
      <w:r>
        <w:rPr>
          <w:rFonts w:hint="eastAsia" w:ascii="仿宋_GB2312" w:hAnsi="黑体" w:eastAsia="仿宋_GB2312" w:cs="黑体"/>
          <w:color w:val="auto"/>
          <w:sz w:val="32"/>
          <w:szCs w:val="32"/>
        </w:rPr>
        <w:t xml:space="preserve">    1．我方已仔细研究了贵公司</w:t>
      </w:r>
      <w:r>
        <w:rPr>
          <w:rFonts w:hint="eastAsia" w:ascii="仿宋_GB2312" w:hAnsi="黑体" w:eastAsia="仿宋_GB2312" w:cs="黑体"/>
          <w:sz w:val="32"/>
          <w:szCs w:val="32"/>
          <w:u w:val="single"/>
          <w:lang w:bidi="en-US"/>
        </w:rPr>
        <w:t>2022</w:t>
      </w:r>
      <w:r>
        <w:rPr>
          <w:rFonts w:hint="eastAsia" w:ascii="仿宋_GB2312" w:hAnsi="黑体" w:eastAsia="仿宋_GB2312" w:cs="黑体"/>
          <w:sz w:val="32"/>
          <w:szCs w:val="32"/>
          <w:u w:val="single"/>
        </w:rPr>
        <w:t>年度环境监测第三方技术服务</w:t>
      </w:r>
      <w:r>
        <w:rPr>
          <w:rFonts w:hint="eastAsia" w:ascii="仿宋_GB2312" w:hAnsi="黑体" w:eastAsia="仿宋_GB2312" w:cs="黑体"/>
          <w:color w:val="auto"/>
          <w:sz w:val="32"/>
          <w:szCs w:val="32"/>
        </w:rPr>
        <w:t>招标文件的全部内容，愿意按照招标文件及合同条款中的有关要求以及报价单中的投标总价和单价完成三明市科立检测有限公司</w:t>
      </w:r>
      <w:r>
        <w:rPr>
          <w:rFonts w:hint="eastAsia" w:ascii="仿宋_GB2312" w:hAnsi="黑体" w:eastAsia="仿宋_GB2312" w:cs="黑体"/>
          <w:sz w:val="32"/>
          <w:szCs w:val="32"/>
          <w:u w:val="single"/>
          <w:lang w:bidi="en-US"/>
        </w:rPr>
        <w:t>2022</w:t>
      </w:r>
      <w:r>
        <w:rPr>
          <w:rFonts w:hint="eastAsia" w:ascii="仿宋_GB2312" w:hAnsi="黑体" w:eastAsia="仿宋_GB2312" w:cs="黑体"/>
          <w:sz w:val="32"/>
          <w:szCs w:val="32"/>
          <w:u w:val="single"/>
        </w:rPr>
        <w:t>年度环境监测第三方技术服务</w:t>
      </w:r>
      <w:r>
        <w:rPr>
          <w:rFonts w:hint="eastAsia" w:ascii="仿宋_GB2312" w:hAnsi="黑体" w:eastAsia="仿宋_GB2312" w:cs="黑体"/>
          <w:color w:val="auto"/>
          <w:sz w:val="32"/>
          <w:szCs w:val="32"/>
          <w:u w:val="single"/>
        </w:rPr>
        <w:t>项目</w:t>
      </w:r>
      <w:r>
        <w:rPr>
          <w:rFonts w:hint="eastAsia" w:ascii="仿宋_GB2312" w:hAnsi="黑体" w:eastAsia="仿宋_GB2312" w:cs="黑体"/>
          <w:color w:val="auto"/>
          <w:sz w:val="32"/>
          <w:szCs w:val="32"/>
        </w:rPr>
        <w:t>。</w:t>
      </w:r>
    </w:p>
    <w:p>
      <w:pPr>
        <w:pStyle w:val="11"/>
        <w:spacing w:line="360" w:lineRule="auto"/>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2.我方承诺在投标有效期内不修改、撤销投标文件。</w:t>
      </w:r>
    </w:p>
    <w:p>
      <w:pPr>
        <w:pStyle w:val="11"/>
        <w:spacing w:line="360" w:lineRule="auto"/>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3.我方承诺企业经营状况良好,财产未被接管、未冻结、未破产。</w:t>
      </w:r>
    </w:p>
    <w:p>
      <w:pPr>
        <w:pStyle w:val="11"/>
        <w:spacing w:line="360" w:lineRule="auto"/>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4.我方愿意以投标报价明细表中所列单价提供服务期内的</w:t>
      </w:r>
      <w:r>
        <w:rPr>
          <w:rFonts w:hint="eastAsia" w:ascii="仿宋_GB2312" w:hAnsi="黑体" w:eastAsia="仿宋_GB2312" w:cs="黑体"/>
          <w:sz w:val="32"/>
          <w:szCs w:val="32"/>
        </w:rPr>
        <w:t>环境监测</w:t>
      </w:r>
      <w:r>
        <w:rPr>
          <w:rFonts w:hint="eastAsia" w:ascii="仿宋_GB2312" w:hAnsi="黑体" w:eastAsia="仿宋_GB2312" w:cs="黑体"/>
          <w:color w:val="auto"/>
          <w:sz w:val="32"/>
          <w:szCs w:val="32"/>
        </w:rPr>
        <w:t>服务。</w:t>
      </w:r>
    </w:p>
    <w:p>
      <w:pPr>
        <w:pStyle w:val="11"/>
        <w:spacing w:line="360" w:lineRule="auto"/>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5.如我方中标，我方承诺在收到中标通知书后，在中标通知书规定的期限内与你方签订合同。</w:t>
      </w:r>
    </w:p>
    <w:p>
      <w:pPr>
        <w:pStyle w:val="11"/>
        <w:spacing w:line="360" w:lineRule="auto"/>
        <w:ind w:firstLine="160" w:firstLineChars="5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   6.我方在此声明，所递交的投标文件及有关资料内容完整、真实和准确。</w:t>
      </w:r>
    </w:p>
    <w:p>
      <w:pPr>
        <w:pStyle w:val="10"/>
        <w:spacing w:line="360" w:lineRule="auto"/>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7.其他补充说明。</w:t>
      </w: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投标人（公章）：</w:t>
      </w: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法定代表人</w:t>
      </w:r>
      <w:r>
        <w:rPr>
          <w:rFonts w:hint="eastAsia" w:ascii="仿宋_GB2312" w:eastAsia="仿宋_GB2312"/>
          <w:sz w:val="32"/>
          <w:szCs w:val="32"/>
        </w:rPr>
        <w:t>（签字或签章）</w:t>
      </w:r>
      <w:r>
        <w:rPr>
          <w:rFonts w:hint="eastAsia" w:ascii="仿宋_GB2312" w:hAnsi="黑体" w:eastAsia="仿宋_GB2312" w:cs="黑体"/>
          <w:sz w:val="32"/>
          <w:szCs w:val="32"/>
        </w:rPr>
        <w:t>：</w:t>
      </w:r>
    </w:p>
    <w:p>
      <w:pPr>
        <w:pStyle w:val="10"/>
        <w:spacing w:after="0" w:line="360" w:lineRule="auto"/>
        <w:ind w:firstLine="3360" w:firstLineChars="1050"/>
        <w:rPr>
          <w:rFonts w:hint="eastAsia" w:ascii="仿宋_GB2312" w:hAnsi="黑体" w:eastAsia="仿宋_GB2312" w:cs="黑体"/>
          <w:sz w:val="32"/>
          <w:szCs w:val="32"/>
          <w:u w:val="single"/>
        </w:rPr>
      </w:pPr>
      <w:r>
        <w:rPr>
          <w:rFonts w:hint="eastAsia" w:ascii="仿宋_GB2312" w:hAnsi="黑体" w:eastAsia="仿宋_GB2312" w:cs="黑体"/>
          <w:sz w:val="32"/>
          <w:szCs w:val="32"/>
        </w:rPr>
        <w:t>地址：</w:t>
      </w: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电话：</w:t>
      </w:r>
    </w:p>
    <w:p>
      <w:pPr>
        <w:pStyle w:val="10"/>
        <w:spacing w:after="0" w:line="360" w:lineRule="auto"/>
        <w:ind w:firstLine="4960" w:firstLineChars="1550"/>
        <w:rPr>
          <w:rFonts w:hint="eastAsia" w:ascii="仿宋_GB2312" w:hAnsi="黑体" w:eastAsia="仿宋_GB2312" w:cs="黑体"/>
          <w:sz w:val="32"/>
          <w:szCs w:val="32"/>
        </w:rPr>
      </w:pPr>
      <w:r>
        <w:rPr>
          <w:rFonts w:hint="eastAsia" w:ascii="仿宋_GB2312" w:hAnsi="黑体" w:eastAsia="仿宋_GB2312" w:cs="黑体"/>
          <w:sz w:val="32"/>
          <w:szCs w:val="32"/>
        </w:rPr>
        <w:t>年    月   日</w:t>
      </w:r>
    </w:p>
    <w:p>
      <w:pPr>
        <w:spacing w:line="360" w:lineRule="auto"/>
        <w:ind w:firstLine="562" w:firstLineChars="200"/>
        <w:rPr>
          <w:rFonts w:ascii="黑体" w:hAnsi="黑体" w:eastAsia="黑体" w:cs="黑体"/>
          <w:b/>
          <w:sz w:val="28"/>
          <w:szCs w:val="28"/>
        </w:rPr>
      </w:pPr>
    </w:p>
    <w:p>
      <w:pPr>
        <w:spacing w:line="360" w:lineRule="auto"/>
        <w:ind w:firstLine="482" w:firstLineChars="200"/>
        <w:rPr>
          <w:rFonts w:ascii="宋体" w:hAnsi="宋体"/>
          <w:b/>
          <w:sz w:val="24"/>
        </w:rPr>
      </w:pPr>
    </w:p>
    <w:p>
      <w:pPr>
        <w:jc w:val="center"/>
        <w:rPr>
          <w:rFonts w:ascii="方正小标宋简体" w:eastAsia="方正小标宋简体"/>
          <w:sz w:val="44"/>
          <w:szCs w:val="44"/>
        </w:rPr>
      </w:pPr>
      <w:r>
        <w:rPr>
          <w:rFonts w:hint="eastAsia" w:ascii="方正小标宋简体" w:eastAsia="方正小标宋简体"/>
          <w:sz w:val="44"/>
          <w:szCs w:val="44"/>
        </w:rPr>
        <w:t>授权委托书</w:t>
      </w:r>
    </w:p>
    <w:p>
      <w:r>
        <w:t xml:space="preserve">  </w:t>
      </w:r>
    </w:p>
    <w:p>
      <w:pPr>
        <w:spacing w:line="560" w:lineRule="exact"/>
        <w:ind w:right="653" w:rightChars="311" w:firstLine="640" w:firstLineChars="200"/>
        <w:rPr>
          <w:rFonts w:ascii="仿宋_GB2312" w:eastAsia="仿宋_GB2312"/>
          <w:sz w:val="32"/>
          <w:szCs w:val="32"/>
        </w:rPr>
      </w:pPr>
      <w:r>
        <w:rPr>
          <w:rFonts w:hint="eastAsia" w:ascii="仿宋_GB2312" w:eastAsia="仿宋_GB2312"/>
          <w:sz w:val="32"/>
          <w:szCs w:val="32"/>
        </w:rPr>
        <w:t>本授权委托书声明：</w:t>
      </w:r>
      <w:r>
        <w:rPr>
          <w:rFonts w:hint="eastAsia" w:ascii="仿宋_GB2312" w:eastAsia="仿宋_GB2312"/>
          <w:sz w:val="32"/>
          <w:szCs w:val="32"/>
          <w:u w:val="single"/>
        </w:rPr>
        <w:t>（姓名）</w:t>
      </w:r>
      <w:r>
        <w:rPr>
          <w:rFonts w:hint="eastAsia" w:ascii="仿宋_GB2312" w:eastAsia="仿宋_GB2312"/>
          <w:sz w:val="32"/>
          <w:szCs w:val="32"/>
        </w:rPr>
        <w:t>系</w:t>
      </w:r>
      <w:r>
        <w:rPr>
          <w:rFonts w:hint="eastAsia" w:ascii="仿宋_GB2312" w:eastAsia="仿宋_GB2312"/>
          <w:sz w:val="32"/>
          <w:szCs w:val="32"/>
          <w:u w:val="single"/>
        </w:rPr>
        <w:t>（响应单位名称）</w:t>
      </w:r>
      <w:r>
        <w:rPr>
          <w:rFonts w:hint="eastAsia" w:ascii="仿宋_GB2312" w:eastAsia="仿宋_GB2312"/>
          <w:sz w:val="32"/>
          <w:szCs w:val="32"/>
        </w:rPr>
        <w:t>的法定代表人，现授权委托我单位员工</w:t>
      </w:r>
      <w:r>
        <w:rPr>
          <w:rFonts w:hint="eastAsia" w:ascii="仿宋_GB2312" w:eastAsia="仿宋_GB2312"/>
          <w:sz w:val="32"/>
          <w:szCs w:val="32"/>
          <w:u w:val="single"/>
        </w:rPr>
        <w:t xml:space="preserve">  （姓名）</w:t>
      </w:r>
      <w:r>
        <w:rPr>
          <w:rFonts w:hint="eastAsia" w:ascii="仿宋_GB2312" w:eastAsia="仿宋_GB2312"/>
          <w:sz w:val="32"/>
          <w:szCs w:val="32"/>
        </w:rPr>
        <w:t>为我单位代理人，以本单位的名义参加</w:t>
      </w:r>
      <w:r>
        <w:rPr>
          <w:rFonts w:hint="eastAsia" w:ascii="仿宋_GB2312" w:hAnsi="仿宋" w:eastAsia="仿宋_GB2312" w:cs="仿宋"/>
          <w:sz w:val="32"/>
          <w:szCs w:val="32"/>
          <w:u w:val="single"/>
        </w:rPr>
        <w:t>三明市科立检测有限公司2022年度环境监测第三方技术服务招标活动</w:t>
      </w:r>
      <w:r>
        <w:rPr>
          <w:rFonts w:hint="eastAsia" w:ascii="仿宋_GB2312" w:eastAsia="仿宋_GB2312"/>
          <w:sz w:val="32"/>
          <w:szCs w:val="32"/>
        </w:rPr>
        <w:t>。代理人在开标、评标、合同谈判过程中所签署的一切文件和处理有关的一切事务，我均予以承认。</w:t>
      </w:r>
    </w:p>
    <w:p>
      <w:pPr>
        <w:spacing w:line="560" w:lineRule="exact"/>
        <w:ind w:right="653" w:rightChars="311" w:firstLine="640" w:firstLineChars="200"/>
        <w:rPr>
          <w:rFonts w:ascii="仿宋_GB2312" w:eastAsia="仿宋_GB2312"/>
          <w:sz w:val="32"/>
          <w:szCs w:val="32"/>
        </w:rPr>
      </w:pPr>
      <w:r>
        <w:rPr>
          <w:rFonts w:hint="eastAsia" w:ascii="仿宋_GB2312" w:eastAsia="仿宋_GB2312"/>
          <w:sz w:val="32"/>
          <w:szCs w:val="32"/>
        </w:rPr>
        <w:t>代理人在授权委托书有效期内签署的所有文件不因授权委托的撤销而失效，除非有撤销授权委托的书面通知，本授权委托书自本项目招标工作开始至合同履行完毕止。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代理人无转委托权。特此委托。</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投标人（公章）：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法定代表人（签字或签章）：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代理人（签字或签章）：</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 xml:space="preserve">                             年    月    日</w:t>
      </w:r>
    </w:p>
    <w:p>
      <w:pPr>
        <w:widowControl/>
        <w:shd w:val="clear" w:color="auto" w:fill="FFFFFF"/>
        <w:spacing w:before="100" w:beforeAutospacing="1" w:after="100" w:afterAutospacing="1" w:line="360" w:lineRule="auto"/>
        <w:rPr>
          <w:rFonts w:hint="eastAsia" w:hAnsi="宋体" w:cs="宋体"/>
          <w:b/>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6"/>
        <w:jc w:val="center"/>
        <w:rPr>
          <w:rFonts w:ascii="黑体" w:hAnsi="黑体" w:eastAsia="黑体" w:cs="黑体"/>
          <w:color w:val="000000"/>
          <w:sz w:val="28"/>
          <w:szCs w:val="28"/>
        </w:rPr>
      </w:pPr>
      <w:r>
        <w:rPr>
          <w:rStyle w:val="9"/>
          <w:rFonts w:hint="eastAsia" w:ascii="黑体" w:hAnsi="黑体" w:eastAsia="黑体" w:cs="黑体"/>
          <w:color w:val="000000"/>
          <w:sz w:val="28"/>
          <w:szCs w:val="28"/>
        </w:rPr>
        <w:t>参加采购活动前三年内在经营活动中没有重大违法记录书面声明</w:t>
      </w:r>
    </w:p>
    <w:p>
      <w:pPr>
        <w:pStyle w:val="6"/>
        <w:rPr>
          <w:rFonts w:ascii="黑体" w:hAnsi="黑体" w:eastAsia="黑体" w:cs="黑体"/>
          <w:color w:val="000000"/>
          <w:sz w:val="28"/>
          <w:szCs w:val="28"/>
        </w:rPr>
      </w:pPr>
      <w:r>
        <w:rPr>
          <w:rFonts w:hint="eastAsia" w:ascii="黑体" w:hAnsi="黑体" w:eastAsia="黑体" w:cs="黑体"/>
          <w:color w:val="000000"/>
          <w:sz w:val="28"/>
          <w:szCs w:val="28"/>
        </w:rPr>
        <w:t> </w:t>
      </w:r>
    </w:p>
    <w:p>
      <w:pPr>
        <w:pStyle w:val="6"/>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致：</w:t>
      </w:r>
      <w:r>
        <w:rPr>
          <w:rFonts w:hint="eastAsia" w:ascii="仿宋_GB2312" w:hAnsi="黑体" w:eastAsia="仿宋_GB2312" w:cs="黑体"/>
          <w:color w:val="000000"/>
          <w:sz w:val="32"/>
          <w:szCs w:val="32"/>
          <w:u w:val="single"/>
        </w:rPr>
        <w:t>三明市科立检测有限公司</w:t>
      </w:r>
    </w:p>
    <w:p>
      <w:pPr>
        <w:pStyle w:val="6"/>
        <w:spacing w:line="360" w:lineRule="auto"/>
        <w:ind w:firstLine="42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参加采购活动前三年内，我方在经营活动中没有重大违法记录，也无行贿犯罪记录，否则产生不利后果由我方承担责任。特此声明。</w:t>
      </w:r>
    </w:p>
    <w:p>
      <w:pPr>
        <w:pStyle w:val="6"/>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★注意：</w:t>
      </w:r>
    </w:p>
    <w:p>
      <w:pPr>
        <w:pStyle w:val="6"/>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1、“重大违法记录”指投标人因违法经营受到刑事处罚或责令停产停业、吊销许可证或执照、较大数额罚款等行政处罚。</w:t>
      </w:r>
    </w:p>
    <w:p>
      <w:pPr>
        <w:pStyle w:val="6"/>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2、纸质投标文件正本中的本声明应为原件。</w:t>
      </w:r>
    </w:p>
    <w:p>
      <w:pPr>
        <w:pStyle w:val="6"/>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3、请投标人根据实际情况如实声明，否则</w:t>
      </w:r>
      <w:r>
        <w:rPr>
          <w:rStyle w:val="9"/>
          <w:rFonts w:hint="eastAsia" w:ascii="仿宋_GB2312" w:hAnsi="黑体" w:eastAsia="仿宋_GB2312" w:cs="黑体"/>
          <w:b w:val="0"/>
          <w:bCs w:val="0"/>
          <w:color w:val="000000"/>
          <w:sz w:val="32"/>
          <w:szCs w:val="32"/>
        </w:rPr>
        <w:t>视为提供虚假材料</w:t>
      </w:r>
      <w:r>
        <w:rPr>
          <w:rStyle w:val="9"/>
          <w:rFonts w:hint="eastAsia" w:ascii="仿宋_GB2312" w:hAnsi="黑体" w:eastAsia="仿宋_GB2312" w:cs="黑体"/>
          <w:color w:val="000000"/>
          <w:sz w:val="32"/>
          <w:szCs w:val="32"/>
        </w:rPr>
        <w:t>。</w:t>
      </w:r>
      <w:r>
        <w:rPr>
          <w:rFonts w:hint="eastAsia" w:ascii="仿宋_GB2312" w:hAnsi="黑体" w:eastAsia="仿宋_GB2312" w:cs="黑体"/>
          <w:color w:val="000000"/>
          <w:sz w:val="32"/>
          <w:szCs w:val="32"/>
        </w:rPr>
        <w:t>  </w:t>
      </w:r>
    </w:p>
    <w:p>
      <w:pPr>
        <w:pStyle w:val="10"/>
        <w:spacing w:after="0" w:line="360" w:lineRule="auto"/>
        <w:ind w:firstLine="3360" w:firstLineChars="1050"/>
        <w:rPr>
          <w:rFonts w:hint="eastAsia" w:ascii="仿宋_GB2312" w:hAnsi="黑体" w:eastAsia="仿宋_GB2312" w:cs="黑体"/>
          <w:sz w:val="32"/>
          <w:szCs w:val="32"/>
        </w:rPr>
      </w:pP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投标人（公章）：</w:t>
      </w: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法定代表人</w:t>
      </w:r>
      <w:r>
        <w:rPr>
          <w:rFonts w:hint="eastAsia" w:ascii="仿宋_GB2312" w:eastAsia="仿宋_GB2312"/>
          <w:sz w:val="32"/>
          <w:szCs w:val="32"/>
        </w:rPr>
        <w:t>（签字或签章）</w:t>
      </w:r>
      <w:r>
        <w:rPr>
          <w:rFonts w:hint="eastAsia" w:ascii="仿宋_GB2312" w:hAnsi="黑体" w:eastAsia="仿宋_GB2312" w:cs="黑体"/>
          <w:sz w:val="32"/>
          <w:szCs w:val="32"/>
        </w:rPr>
        <w:t>：</w:t>
      </w:r>
    </w:p>
    <w:p>
      <w:pPr>
        <w:pStyle w:val="10"/>
        <w:spacing w:after="0" w:line="360" w:lineRule="auto"/>
        <w:ind w:firstLine="3360" w:firstLineChars="1050"/>
        <w:rPr>
          <w:rFonts w:hint="eastAsia" w:ascii="仿宋_GB2312" w:hAnsi="黑体" w:eastAsia="仿宋_GB2312" w:cs="黑体"/>
          <w:sz w:val="32"/>
          <w:szCs w:val="32"/>
          <w:u w:val="single"/>
        </w:rPr>
      </w:pPr>
      <w:r>
        <w:rPr>
          <w:rFonts w:hint="eastAsia" w:ascii="仿宋_GB2312" w:hAnsi="黑体" w:eastAsia="仿宋_GB2312" w:cs="黑体"/>
          <w:sz w:val="32"/>
          <w:szCs w:val="32"/>
        </w:rPr>
        <w:t>地址：</w:t>
      </w:r>
    </w:p>
    <w:p>
      <w:pPr>
        <w:pStyle w:val="10"/>
        <w:spacing w:after="0" w:line="360" w:lineRule="auto"/>
        <w:ind w:firstLine="3360" w:firstLineChars="1050"/>
        <w:rPr>
          <w:rFonts w:hint="eastAsia" w:ascii="仿宋_GB2312" w:hAnsi="黑体" w:eastAsia="仿宋_GB2312" w:cs="黑体"/>
          <w:sz w:val="32"/>
          <w:szCs w:val="32"/>
        </w:rPr>
      </w:pPr>
      <w:r>
        <w:rPr>
          <w:rFonts w:hint="eastAsia" w:ascii="仿宋_GB2312" w:hAnsi="黑体" w:eastAsia="仿宋_GB2312" w:cs="黑体"/>
          <w:sz w:val="32"/>
          <w:szCs w:val="32"/>
        </w:rPr>
        <w:t>电话：</w:t>
      </w:r>
    </w:p>
    <w:p>
      <w:pPr>
        <w:pStyle w:val="10"/>
        <w:spacing w:after="0" w:line="360" w:lineRule="auto"/>
        <w:ind w:firstLine="4960" w:firstLineChars="1550"/>
        <w:rPr>
          <w:rFonts w:hint="eastAsia" w:ascii="仿宋_GB2312" w:hAnsi="黑体" w:eastAsia="仿宋_GB2312" w:cs="黑体"/>
          <w:sz w:val="32"/>
          <w:szCs w:val="32"/>
        </w:rPr>
      </w:pPr>
      <w:r>
        <w:rPr>
          <w:rFonts w:hint="eastAsia" w:ascii="仿宋_GB2312" w:hAnsi="黑体" w:eastAsia="仿宋_GB2312" w:cs="黑体"/>
          <w:sz w:val="32"/>
          <w:szCs w:val="32"/>
        </w:rPr>
        <w:t>年    月   日</w:t>
      </w:r>
    </w:p>
    <w:p>
      <w:pPr>
        <w:widowControl/>
        <w:shd w:val="clear" w:color="auto" w:fill="FFFFFF"/>
        <w:spacing w:before="100" w:beforeAutospacing="1" w:after="100" w:afterAutospacing="1" w:line="360" w:lineRule="auto"/>
        <w:jc w:val="center"/>
        <w:rPr>
          <w:rFonts w:hint="eastAsia" w:ascii="方正小标宋简体" w:hAnsi="宋体" w:eastAsia="方正小标宋简体" w:cs="宋体"/>
          <w:b/>
          <w:sz w:val="44"/>
          <w:szCs w:val="44"/>
        </w:rPr>
      </w:pPr>
    </w:p>
    <w:p>
      <w:pPr>
        <w:widowControl/>
        <w:shd w:val="clear" w:color="auto" w:fill="FFFFFF"/>
        <w:spacing w:before="100" w:beforeAutospacing="1" w:after="100" w:afterAutospacing="1"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监测方案及报价明细表</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559"/>
        <w:gridCol w:w="1275"/>
        <w:gridCol w:w="1328"/>
        <w:gridCol w:w="1468"/>
        <w:gridCol w:w="14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jc w:val="center"/>
              <w:rPr>
                <w:szCs w:val="21"/>
              </w:rPr>
            </w:pPr>
            <w:r>
              <w:rPr>
                <w:rFonts w:hint="eastAsia"/>
                <w:szCs w:val="21"/>
              </w:rPr>
              <w:t>类别</w:t>
            </w:r>
          </w:p>
        </w:tc>
        <w:tc>
          <w:tcPr>
            <w:tcW w:w="1559" w:type="dxa"/>
            <w:vAlign w:val="center"/>
          </w:tcPr>
          <w:p>
            <w:pPr>
              <w:jc w:val="center"/>
              <w:rPr>
                <w:szCs w:val="21"/>
              </w:rPr>
            </w:pPr>
            <w:r>
              <w:rPr>
                <w:rFonts w:hint="eastAsia"/>
                <w:szCs w:val="21"/>
              </w:rPr>
              <w:t>监测指标</w:t>
            </w:r>
          </w:p>
        </w:tc>
        <w:tc>
          <w:tcPr>
            <w:tcW w:w="1275" w:type="dxa"/>
            <w:vAlign w:val="center"/>
          </w:tcPr>
          <w:p>
            <w:pPr>
              <w:jc w:val="center"/>
              <w:rPr>
                <w:szCs w:val="21"/>
              </w:rPr>
            </w:pPr>
            <w:r>
              <w:rPr>
                <w:rFonts w:hint="eastAsia"/>
                <w:szCs w:val="21"/>
              </w:rPr>
              <w:t>监测点位</w:t>
            </w:r>
          </w:p>
        </w:tc>
        <w:tc>
          <w:tcPr>
            <w:tcW w:w="1328" w:type="dxa"/>
            <w:vAlign w:val="center"/>
          </w:tcPr>
          <w:p>
            <w:pPr>
              <w:jc w:val="center"/>
              <w:rPr>
                <w:szCs w:val="21"/>
              </w:rPr>
            </w:pPr>
            <w:r>
              <w:rPr>
                <w:rFonts w:hint="eastAsia"/>
                <w:szCs w:val="21"/>
              </w:rPr>
              <w:t>采样方式</w:t>
            </w:r>
          </w:p>
        </w:tc>
        <w:tc>
          <w:tcPr>
            <w:tcW w:w="1468" w:type="dxa"/>
            <w:vAlign w:val="center"/>
          </w:tcPr>
          <w:p>
            <w:pPr>
              <w:jc w:val="center"/>
              <w:rPr>
                <w:szCs w:val="21"/>
              </w:rPr>
            </w:pPr>
            <w:r>
              <w:rPr>
                <w:rFonts w:hint="eastAsia"/>
                <w:szCs w:val="21"/>
              </w:rPr>
              <w:t>监测频次</w:t>
            </w:r>
          </w:p>
        </w:tc>
        <w:tc>
          <w:tcPr>
            <w:tcW w:w="1478" w:type="dxa"/>
            <w:vAlign w:val="center"/>
          </w:tcPr>
          <w:p>
            <w:pPr>
              <w:jc w:val="center"/>
              <w:rPr>
                <w:szCs w:val="21"/>
              </w:rPr>
            </w:pPr>
            <w:r>
              <w:rPr>
                <w:rFonts w:hint="eastAsia"/>
                <w:szCs w:val="21"/>
              </w:rPr>
              <w:t>年监测次数</w:t>
            </w:r>
          </w:p>
        </w:tc>
        <w:tc>
          <w:tcPr>
            <w:tcW w:w="1276"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restart"/>
            <w:vAlign w:val="center"/>
          </w:tcPr>
          <w:p>
            <w:pPr>
              <w:jc w:val="center"/>
              <w:rPr>
                <w:szCs w:val="21"/>
              </w:rPr>
            </w:pPr>
            <w:r>
              <w:rPr>
                <w:rFonts w:hint="eastAsia"/>
                <w:szCs w:val="21"/>
              </w:rPr>
              <w:t>涂装废气</w:t>
            </w:r>
          </w:p>
        </w:tc>
        <w:tc>
          <w:tcPr>
            <w:tcW w:w="1559" w:type="dxa"/>
            <w:vAlign w:val="center"/>
          </w:tcPr>
          <w:p>
            <w:pPr>
              <w:jc w:val="center"/>
              <w:rPr>
                <w:szCs w:val="21"/>
              </w:rPr>
            </w:pPr>
            <w:r>
              <w:rPr>
                <w:rFonts w:hint="eastAsia"/>
                <w:szCs w:val="21"/>
              </w:rPr>
              <w:t>颗粒物</w:t>
            </w:r>
          </w:p>
        </w:tc>
        <w:tc>
          <w:tcPr>
            <w:tcW w:w="1275" w:type="dxa"/>
            <w:vMerge w:val="restart"/>
            <w:vAlign w:val="center"/>
          </w:tcPr>
          <w:p>
            <w:pPr>
              <w:adjustRightInd w:val="0"/>
              <w:snapToGrid w:val="0"/>
              <w:spacing w:line="200" w:lineRule="atLeast"/>
              <w:jc w:val="center"/>
              <w:textAlignment w:val="baseline"/>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涂装废气排放口</w:t>
            </w:r>
          </w:p>
          <w:p>
            <w:pPr>
              <w:jc w:val="center"/>
              <w:rPr>
                <w:rFonts w:hint="eastAsia" w:ascii="宋体" w:hAnsi="宋体" w:eastAsia="宋体" w:cs="宋体"/>
                <w:szCs w:val="21"/>
              </w:rPr>
            </w:pPr>
            <w:r>
              <w:rPr>
                <w:rFonts w:hint="eastAsia" w:ascii="宋体" w:hAnsi="宋体" w:eastAsia="宋体" w:cs="宋体"/>
                <w:color w:val="000000"/>
                <w:kern w:val="0"/>
                <w:sz w:val="18"/>
                <w:szCs w:val="18"/>
              </w:rPr>
              <w:t>(DA002)</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jc w:val="center"/>
              <w:rPr>
                <w:szCs w:val="21"/>
              </w:rPr>
            </w:pPr>
          </w:p>
        </w:tc>
        <w:tc>
          <w:tcPr>
            <w:tcW w:w="1559" w:type="dxa"/>
            <w:vAlign w:val="center"/>
          </w:tcPr>
          <w:p>
            <w:pPr>
              <w:jc w:val="center"/>
              <w:rPr>
                <w:szCs w:val="21"/>
              </w:rPr>
            </w:pPr>
            <w:r>
              <w:rPr>
                <w:rFonts w:hint="eastAsia"/>
                <w:szCs w:val="21"/>
              </w:rPr>
              <w:t>非甲烷总烃</w:t>
            </w:r>
          </w:p>
        </w:tc>
        <w:tc>
          <w:tcPr>
            <w:tcW w:w="1275" w:type="dxa"/>
            <w:vMerge w:val="continue"/>
            <w:tcBorders/>
            <w:vAlign w:val="center"/>
          </w:tcPr>
          <w:p>
            <w:pPr>
              <w:jc w:val="center"/>
              <w:rPr>
                <w:rFonts w:hint="eastAsia" w:ascii="宋体" w:hAnsi="宋体" w:eastAsia="宋体" w:cs="宋体"/>
                <w:szCs w:val="21"/>
              </w:rPr>
            </w:pP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restart"/>
            <w:vAlign w:val="center"/>
          </w:tcPr>
          <w:p>
            <w:pPr>
              <w:jc w:val="center"/>
              <w:rPr>
                <w:szCs w:val="21"/>
              </w:rPr>
            </w:pPr>
            <w:r>
              <w:rPr>
                <w:rFonts w:hint="eastAsia"/>
                <w:szCs w:val="21"/>
              </w:rPr>
              <w:t>除锈与焚烧废气</w:t>
            </w:r>
          </w:p>
        </w:tc>
        <w:tc>
          <w:tcPr>
            <w:tcW w:w="1559" w:type="dxa"/>
            <w:vAlign w:val="center"/>
          </w:tcPr>
          <w:p>
            <w:pPr>
              <w:jc w:val="center"/>
              <w:rPr>
                <w:szCs w:val="21"/>
              </w:rPr>
            </w:pPr>
            <w:r>
              <w:rPr>
                <w:rFonts w:hint="eastAsia"/>
                <w:szCs w:val="21"/>
              </w:rPr>
              <w:t>颗粒物</w:t>
            </w:r>
          </w:p>
        </w:tc>
        <w:tc>
          <w:tcPr>
            <w:tcW w:w="1275" w:type="dxa"/>
            <w:vMerge w:val="restart"/>
            <w:vAlign w:val="center"/>
          </w:tcPr>
          <w:p>
            <w:pPr>
              <w:adjustRightInd w:val="0"/>
              <w:snapToGrid w:val="0"/>
              <w:spacing w:line="200" w:lineRule="atLeast"/>
              <w:jc w:val="center"/>
              <w:textAlignment w:val="baseline"/>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除锈与焚烧废气排放口</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（DA001）</w:t>
            </w:r>
          </w:p>
          <w:p>
            <w:pPr>
              <w:jc w:val="center"/>
              <w:rPr>
                <w:rFonts w:hint="eastAsia" w:ascii="宋体" w:hAnsi="宋体" w:eastAsia="宋体" w:cs="宋体"/>
                <w:szCs w:val="21"/>
              </w:rPr>
            </w:pP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jc w:val="center"/>
              <w:rPr>
                <w:szCs w:val="21"/>
              </w:rPr>
            </w:pPr>
          </w:p>
        </w:tc>
        <w:tc>
          <w:tcPr>
            <w:tcW w:w="1559" w:type="dxa"/>
            <w:vAlign w:val="center"/>
          </w:tcPr>
          <w:p>
            <w:pPr>
              <w:jc w:val="center"/>
              <w:rPr>
                <w:szCs w:val="21"/>
              </w:rPr>
            </w:pPr>
            <w:r>
              <w:rPr>
                <w:rFonts w:hint="eastAsia"/>
                <w:szCs w:val="21"/>
              </w:rPr>
              <w:t>二氧化硫</w:t>
            </w:r>
          </w:p>
        </w:tc>
        <w:tc>
          <w:tcPr>
            <w:tcW w:w="1275" w:type="dxa"/>
            <w:vMerge w:val="continue"/>
            <w:tcBorders/>
            <w:vAlign w:val="center"/>
          </w:tcPr>
          <w:p>
            <w:pPr>
              <w:jc w:val="center"/>
              <w:rPr>
                <w:rFonts w:hint="eastAsia" w:ascii="宋体" w:hAnsi="宋体" w:eastAsia="宋体" w:cs="宋体"/>
                <w:szCs w:val="21"/>
              </w:rPr>
            </w:pP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jc w:val="center"/>
              <w:rPr>
                <w:szCs w:val="21"/>
              </w:rPr>
            </w:pPr>
          </w:p>
        </w:tc>
        <w:tc>
          <w:tcPr>
            <w:tcW w:w="1559" w:type="dxa"/>
            <w:vAlign w:val="center"/>
          </w:tcPr>
          <w:p>
            <w:pPr>
              <w:jc w:val="center"/>
              <w:rPr>
                <w:szCs w:val="21"/>
              </w:rPr>
            </w:pPr>
            <w:r>
              <w:rPr>
                <w:rFonts w:hint="eastAsia"/>
                <w:szCs w:val="21"/>
              </w:rPr>
              <w:t>氮氧化物</w:t>
            </w:r>
          </w:p>
        </w:tc>
        <w:tc>
          <w:tcPr>
            <w:tcW w:w="1275" w:type="dxa"/>
            <w:vMerge w:val="continue"/>
            <w:tcBorders/>
            <w:vAlign w:val="center"/>
          </w:tcPr>
          <w:p>
            <w:pPr>
              <w:jc w:val="center"/>
              <w:rPr>
                <w:rFonts w:hint="eastAsia" w:ascii="宋体" w:hAnsi="宋体" w:eastAsia="宋体" w:cs="宋体"/>
                <w:szCs w:val="21"/>
              </w:rPr>
            </w:pP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jc w:val="center"/>
              <w:rPr>
                <w:szCs w:val="21"/>
              </w:rPr>
            </w:pPr>
          </w:p>
        </w:tc>
        <w:tc>
          <w:tcPr>
            <w:tcW w:w="1559" w:type="dxa"/>
            <w:vAlign w:val="center"/>
          </w:tcPr>
          <w:p>
            <w:pPr>
              <w:jc w:val="center"/>
              <w:rPr>
                <w:szCs w:val="21"/>
              </w:rPr>
            </w:pPr>
            <w:r>
              <w:rPr>
                <w:rFonts w:hint="eastAsia"/>
                <w:szCs w:val="21"/>
              </w:rPr>
              <w:t>黑度</w:t>
            </w:r>
          </w:p>
        </w:tc>
        <w:tc>
          <w:tcPr>
            <w:tcW w:w="1275" w:type="dxa"/>
            <w:vMerge w:val="continue"/>
            <w:tcBorders/>
            <w:vAlign w:val="center"/>
          </w:tcPr>
          <w:p>
            <w:pPr>
              <w:jc w:val="center"/>
              <w:rPr>
                <w:rFonts w:hint="eastAsia" w:ascii="宋体" w:hAnsi="宋体" w:eastAsia="宋体" w:cs="宋体"/>
                <w:szCs w:val="21"/>
              </w:rPr>
            </w:pP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3次/日</w:t>
            </w:r>
          </w:p>
        </w:tc>
        <w:tc>
          <w:tcPr>
            <w:tcW w:w="1478" w:type="dxa"/>
            <w:vAlign w:val="center"/>
          </w:tcPr>
          <w:p>
            <w:pPr>
              <w:jc w:val="center"/>
              <w:rPr>
                <w:szCs w:val="21"/>
              </w:rPr>
            </w:pPr>
            <w:r>
              <w:rPr>
                <w:rFonts w:hint="eastAsia"/>
                <w:szCs w:val="21"/>
              </w:rPr>
              <w:t>1次/年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restart"/>
            <w:vAlign w:val="center"/>
          </w:tcPr>
          <w:p>
            <w:pPr>
              <w:jc w:val="center"/>
              <w:rPr>
                <w:szCs w:val="21"/>
              </w:rPr>
            </w:pPr>
            <w:r>
              <w:rPr>
                <w:rFonts w:hint="eastAsia"/>
                <w:szCs w:val="21"/>
              </w:rPr>
              <w:t>厂界无组织排放</w:t>
            </w:r>
          </w:p>
        </w:tc>
        <w:tc>
          <w:tcPr>
            <w:tcW w:w="1559" w:type="dxa"/>
            <w:vAlign w:val="center"/>
          </w:tcPr>
          <w:p>
            <w:pPr>
              <w:jc w:val="center"/>
              <w:rPr>
                <w:szCs w:val="21"/>
              </w:rPr>
            </w:pPr>
            <w:r>
              <w:rPr>
                <w:rFonts w:hint="eastAsia"/>
                <w:szCs w:val="21"/>
              </w:rPr>
              <w:t>颗粒物</w:t>
            </w:r>
          </w:p>
        </w:tc>
        <w:tc>
          <w:tcPr>
            <w:tcW w:w="1275"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厂界</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上风向1个、</w:t>
            </w:r>
          </w:p>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下风向3个</w:t>
            </w:r>
            <w:r>
              <w:rPr>
                <w:rFonts w:hint="eastAsia" w:ascii="宋体" w:hAnsi="宋体" w:eastAsia="宋体" w:cs="宋体"/>
                <w:color w:val="000000"/>
                <w:kern w:val="0"/>
                <w:sz w:val="18"/>
                <w:szCs w:val="18"/>
                <w:lang w:eastAsia="zh-CN"/>
              </w:rPr>
              <w:t>、</w:t>
            </w:r>
          </w:p>
          <w:p>
            <w:pPr>
              <w:jc w:val="center"/>
              <w:rPr>
                <w:rFonts w:hint="eastAsia" w:ascii="宋体" w:hAnsi="宋体" w:eastAsia="宋体" w:cs="宋体"/>
                <w:szCs w:val="21"/>
                <w:lang w:val="en-US" w:eastAsia="zh-CN"/>
              </w:rPr>
            </w:pPr>
            <w:r>
              <w:rPr>
                <w:rFonts w:hint="eastAsia" w:ascii="宋体" w:hAnsi="宋体" w:eastAsia="宋体" w:cs="宋体"/>
                <w:color w:val="000000"/>
                <w:kern w:val="0"/>
                <w:sz w:val="18"/>
                <w:szCs w:val="18"/>
              </w:rPr>
              <w:t>工业炉窑边</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4次/日</w:t>
            </w:r>
          </w:p>
        </w:tc>
        <w:tc>
          <w:tcPr>
            <w:tcW w:w="1478" w:type="dxa"/>
            <w:vAlign w:val="center"/>
          </w:tcPr>
          <w:p>
            <w:pPr>
              <w:jc w:val="center"/>
              <w:rPr>
                <w:szCs w:val="21"/>
              </w:rPr>
            </w:pPr>
            <w:r>
              <w:rPr>
                <w:rFonts w:hint="eastAsia"/>
                <w:szCs w:val="21"/>
              </w:rPr>
              <w:t>1次/半年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Merge w:val="continue"/>
            <w:vAlign w:val="center"/>
          </w:tcPr>
          <w:p>
            <w:pPr>
              <w:jc w:val="center"/>
              <w:rPr>
                <w:szCs w:val="21"/>
              </w:rPr>
            </w:pPr>
          </w:p>
        </w:tc>
        <w:tc>
          <w:tcPr>
            <w:tcW w:w="1559" w:type="dxa"/>
            <w:vAlign w:val="center"/>
          </w:tcPr>
          <w:p>
            <w:pPr>
              <w:jc w:val="center"/>
              <w:rPr>
                <w:szCs w:val="21"/>
              </w:rPr>
            </w:pPr>
            <w:r>
              <w:rPr>
                <w:rFonts w:hint="eastAsia"/>
                <w:szCs w:val="21"/>
              </w:rPr>
              <w:t>非甲烷总烃</w:t>
            </w:r>
          </w:p>
        </w:tc>
        <w:tc>
          <w:tcPr>
            <w:tcW w:w="1275"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厂界</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上风向1个、</w:t>
            </w:r>
          </w:p>
          <w:p>
            <w:pPr>
              <w:jc w:val="center"/>
              <w:rPr>
                <w:rFonts w:hint="eastAsia" w:ascii="宋体" w:hAnsi="宋体" w:eastAsia="宋体" w:cs="宋体"/>
                <w:szCs w:val="21"/>
              </w:rPr>
            </w:pPr>
            <w:r>
              <w:rPr>
                <w:rFonts w:hint="eastAsia" w:ascii="宋体" w:hAnsi="宋体" w:eastAsia="宋体" w:cs="宋体"/>
                <w:color w:val="000000"/>
                <w:kern w:val="0"/>
                <w:sz w:val="18"/>
                <w:szCs w:val="18"/>
              </w:rPr>
              <w:t>下风向3个</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4次/日</w:t>
            </w:r>
          </w:p>
        </w:tc>
        <w:tc>
          <w:tcPr>
            <w:tcW w:w="1478" w:type="dxa"/>
            <w:vAlign w:val="center"/>
          </w:tcPr>
          <w:p>
            <w:pPr>
              <w:jc w:val="center"/>
              <w:rPr>
                <w:szCs w:val="21"/>
              </w:rPr>
            </w:pPr>
            <w:r>
              <w:rPr>
                <w:rFonts w:hint="eastAsia"/>
                <w:szCs w:val="21"/>
              </w:rPr>
              <w:t>1次/半年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jc w:val="center"/>
              <w:rPr>
                <w:szCs w:val="21"/>
              </w:rPr>
            </w:pPr>
            <w:r>
              <w:rPr>
                <w:rFonts w:hint="eastAsia"/>
                <w:szCs w:val="21"/>
              </w:rPr>
              <w:t>监控点处任意一次浓度值</w:t>
            </w:r>
          </w:p>
        </w:tc>
        <w:tc>
          <w:tcPr>
            <w:tcW w:w="1559" w:type="dxa"/>
            <w:vAlign w:val="center"/>
          </w:tcPr>
          <w:p>
            <w:pPr>
              <w:jc w:val="center"/>
              <w:rPr>
                <w:szCs w:val="21"/>
              </w:rPr>
            </w:pPr>
            <w:r>
              <w:rPr>
                <w:rFonts w:hint="eastAsia"/>
                <w:szCs w:val="21"/>
              </w:rPr>
              <w:t>非甲烷总烃</w:t>
            </w:r>
          </w:p>
        </w:tc>
        <w:tc>
          <w:tcPr>
            <w:tcW w:w="1275" w:type="dxa"/>
            <w:vAlign w:val="center"/>
          </w:tcPr>
          <w:p>
            <w:pPr>
              <w:jc w:val="center"/>
              <w:rPr>
                <w:rFonts w:hint="eastAsia" w:ascii="宋体" w:hAnsi="宋体" w:eastAsia="宋体" w:cs="宋体"/>
                <w:szCs w:val="21"/>
              </w:rPr>
            </w:pPr>
            <w:r>
              <w:rPr>
                <w:rFonts w:hint="eastAsia" w:ascii="宋体" w:hAnsi="宋体" w:eastAsia="宋体" w:cs="宋体"/>
                <w:szCs w:val="21"/>
              </w:rPr>
              <w:t>监控点处</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4次/日</w:t>
            </w:r>
          </w:p>
        </w:tc>
        <w:tc>
          <w:tcPr>
            <w:tcW w:w="1478" w:type="dxa"/>
            <w:vAlign w:val="center"/>
          </w:tcPr>
          <w:p>
            <w:pPr>
              <w:jc w:val="center"/>
              <w:rPr>
                <w:szCs w:val="21"/>
              </w:rPr>
            </w:pPr>
            <w:r>
              <w:rPr>
                <w:rFonts w:hint="eastAsia"/>
                <w:szCs w:val="21"/>
              </w:rPr>
              <w:t>1次/半年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jc w:val="center"/>
              <w:rPr>
                <w:szCs w:val="21"/>
              </w:rPr>
            </w:pPr>
            <w:r>
              <w:rPr>
                <w:rFonts w:hint="eastAsia"/>
                <w:szCs w:val="21"/>
              </w:rPr>
              <w:t>厂区内监控点</w:t>
            </w:r>
          </w:p>
        </w:tc>
        <w:tc>
          <w:tcPr>
            <w:tcW w:w="1559" w:type="dxa"/>
            <w:vAlign w:val="center"/>
          </w:tcPr>
          <w:p>
            <w:pPr>
              <w:jc w:val="center"/>
              <w:rPr>
                <w:szCs w:val="21"/>
              </w:rPr>
            </w:pPr>
            <w:r>
              <w:rPr>
                <w:rFonts w:hint="eastAsia"/>
                <w:szCs w:val="21"/>
              </w:rPr>
              <w:t>非甲烷总烃</w:t>
            </w:r>
          </w:p>
        </w:tc>
        <w:tc>
          <w:tcPr>
            <w:tcW w:w="1275" w:type="dxa"/>
            <w:vAlign w:val="center"/>
          </w:tcPr>
          <w:p>
            <w:pPr>
              <w:jc w:val="center"/>
              <w:rPr>
                <w:rFonts w:hint="eastAsia" w:ascii="宋体" w:hAnsi="宋体" w:eastAsia="宋体" w:cs="宋体"/>
                <w:szCs w:val="21"/>
              </w:rPr>
            </w:pPr>
            <w:r>
              <w:rPr>
                <w:rFonts w:hint="eastAsia" w:ascii="宋体" w:hAnsi="宋体" w:eastAsia="宋体" w:cs="宋体"/>
                <w:szCs w:val="21"/>
              </w:rPr>
              <w:t>厂区内</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4次/日</w:t>
            </w:r>
          </w:p>
        </w:tc>
        <w:tc>
          <w:tcPr>
            <w:tcW w:w="1478" w:type="dxa"/>
            <w:vAlign w:val="center"/>
          </w:tcPr>
          <w:p>
            <w:pPr>
              <w:jc w:val="center"/>
              <w:rPr>
                <w:szCs w:val="21"/>
              </w:rPr>
            </w:pPr>
            <w:r>
              <w:rPr>
                <w:rFonts w:hint="eastAsia"/>
                <w:szCs w:val="21"/>
              </w:rPr>
              <w:t>1次/半年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dxa"/>
            <w:vAlign w:val="center"/>
          </w:tcPr>
          <w:p>
            <w:pPr>
              <w:jc w:val="center"/>
              <w:rPr>
                <w:rFonts w:hint="eastAsia"/>
                <w:szCs w:val="21"/>
              </w:rPr>
            </w:pPr>
            <w:r>
              <w:rPr>
                <w:rFonts w:hint="eastAsia"/>
                <w:szCs w:val="21"/>
              </w:rPr>
              <w:t>噪声</w:t>
            </w:r>
          </w:p>
          <w:p>
            <w:pPr>
              <w:jc w:val="center"/>
              <w:rPr>
                <w:rFonts w:hint="eastAsia" w:eastAsia="宋体"/>
                <w:szCs w:val="21"/>
                <w:lang w:val="en-US" w:eastAsia="zh-CN"/>
              </w:rPr>
            </w:pPr>
            <w:r>
              <w:rPr>
                <w:rFonts w:hint="eastAsia"/>
                <w:szCs w:val="21"/>
                <w:lang w:val="en-US" w:eastAsia="zh-CN"/>
              </w:rPr>
              <w:t>(厂界四周）</w:t>
            </w:r>
          </w:p>
        </w:tc>
        <w:tc>
          <w:tcPr>
            <w:tcW w:w="1559" w:type="dxa"/>
            <w:vAlign w:val="center"/>
          </w:tcPr>
          <w:p>
            <w:pPr>
              <w:jc w:val="center"/>
              <w:rPr>
                <w:szCs w:val="21"/>
              </w:rPr>
            </w:pPr>
            <w:r>
              <w:rPr>
                <w:rFonts w:hint="eastAsia"/>
                <w:szCs w:val="21"/>
              </w:rPr>
              <w:t>昼间LAeq(dB)</w:t>
            </w:r>
          </w:p>
        </w:tc>
        <w:tc>
          <w:tcPr>
            <w:tcW w:w="1275" w:type="dxa"/>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厂界四周</w:t>
            </w:r>
          </w:p>
          <w:p>
            <w:pPr>
              <w:jc w:val="center"/>
              <w:rPr>
                <w:rFonts w:hint="eastAsia" w:ascii="宋体" w:hAnsi="宋体" w:eastAsia="宋体" w:cs="宋体"/>
                <w:szCs w:val="21"/>
              </w:rPr>
            </w:pPr>
            <w:r>
              <w:rPr>
                <w:rFonts w:hint="eastAsia" w:ascii="宋体" w:hAnsi="宋体" w:eastAsia="宋体" w:cs="宋体"/>
                <w:color w:val="000000"/>
                <w:sz w:val="18"/>
                <w:szCs w:val="18"/>
              </w:rPr>
              <w:t>（4个监测点）</w:t>
            </w:r>
          </w:p>
        </w:tc>
        <w:tc>
          <w:tcPr>
            <w:tcW w:w="1328" w:type="dxa"/>
            <w:vAlign w:val="center"/>
          </w:tcPr>
          <w:p>
            <w:pPr>
              <w:jc w:val="center"/>
              <w:rPr>
                <w:szCs w:val="21"/>
              </w:rPr>
            </w:pPr>
          </w:p>
        </w:tc>
        <w:tc>
          <w:tcPr>
            <w:tcW w:w="1468" w:type="dxa"/>
            <w:vAlign w:val="center"/>
          </w:tcPr>
          <w:p>
            <w:pPr>
              <w:jc w:val="center"/>
              <w:rPr>
                <w:szCs w:val="21"/>
              </w:rPr>
            </w:pPr>
            <w:r>
              <w:rPr>
                <w:rFonts w:hint="eastAsia"/>
                <w:bCs/>
                <w:szCs w:val="21"/>
              </w:rPr>
              <w:t>2次/日</w:t>
            </w:r>
          </w:p>
        </w:tc>
        <w:tc>
          <w:tcPr>
            <w:tcW w:w="1478" w:type="dxa"/>
            <w:vAlign w:val="center"/>
          </w:tcPr>
          <w:p>
            <w:pPr>
              <w:jc w:val="center"/>
              <w:rPr>
                <w:szCs w:val="21"/>
              </w:rPr>
            </w:pPr>
            <w:r>
              <w:rPr>
                <w:rFonts w:hint="eastAsia"/>
                <w:szCs w:val="21"/>
              </w:rPr>
              <w:t>4次/半年</w:t>
            </w:r>
          </w:p>
        </w:tc>
        <w:tc>
          <w:tcPr>
            <w:tcW w:w="12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615" w:type="dxa"/>
            <w:gridSpan w:val="7"/>
            <w:vAlign w:val="center"/>
          </w:tcPr>
          <w:p>
            <w:pPr>
              <w:jc w:val="center"/>
              <w:rPr>
                <w:szCs w:val="21"/>
              </w:rPr>
            </w:pPr>
            <w:r>
              <w:rPr>
                <w:rFonts w:hint="eastAsia" w:ascii="楷体" w:hAnsi="楷体" w:eastAsia="楷体" w:cs="楷体"/>
                <w:color w:val="000000"/>
                <w:sz w:val="28"/>
                <w:szCs w:val="28"/>
                <w:lang w:bidi="en-US"/>
              </w:rPr>
              <w:t>2022</w:t>
            </w:r>
            <w:r>
              <w:rPr>
                <w:rFonts w:hint="eastAsia" w:ascii="楷体" w:hAnsi="楷体" w:eastAsia="楷体" w:cs="楷体"/>
                <w:color w:val="000000"/>
                <w:sz w:val="28"/>
                <w:szCs w:val="28"/>
              </w:rPr>
              <w:t>年度环境监测第三方技术服务费总价：           元</w:t>
            </w:r>
          </w:p>
        </w:tc>
      </w:tr>
    </w:tbl>
    <w:p>
      <w:pPr>
        <w:pStyle w:val="11"/>
        <w:spacing w:line="360" w:lineRule="auto"/>
        <w:jc w:val="both"/>
        <w:rPr>
          <w:rFonts w:hint="eastAsia" w:cs="宋体" w:asciiTheme="minorEastAsia" w:hAnsiTheme="minorEastAsia"/>
          <w:szCs w:val="24"/>
        </w:rPr>
      </w:pPr>
      <w:r>
        <w:rPr>
          <w:rFonts w:hint="eastAsia"/>
          <w:color w:val="auto"/>
          <w:szCs w:val="24"/>
        </w:rPr>
        <w:t>注：</w:t>
      </w:r>
      <w:r>
        <w:rPr>
          <w:rFonts w:hint="eastAsia" w:cs="宋体" w:asciiTheme="minorEastAsia" w:hAnsiTheme="minorEastAsia"/>
          <w:szCs w:val="24"/>
        </w:rPr>
        <w:t>供应商根据招标文件报价表中指定参数据实报价，若有其他费用需标明内容、单价，总报价应含</w:t>
      </w:r>
      <w:r>
        <w:rPr>
          <w:rFonts w:hint="eastAsia" w:hAnsi="Arial" w:cs="宋体"/>
          <w:color w:val="auto"/>
          <w:szCs w:val="24"/>
        </w:rPr>
        <w:t>税款及</w:t>
      </w:r>
      <w:r>
        <w:rPr>
          <w:rFonts w:hint="eastAsia" w:hAnsi="Arial" w:cs="宋体"/>
          <w:szCs w:val="24"/>
        </w:rPr>
        <w:t>监测服务费、保险费</w:t>
      </w:r>
      <w:r>
        <w:rPr>
          <w:rFonts w:hint="eastAsia" w:cs="宋体" w:asciiTheme="minorEastAsia" w:hAnsiTheme="minorEastAsia"/>
          <w:szCs w:val="24"/>
        </w:rPr>
        <w:t>等。</w:t>
      </w:r>
    </w:p>
    <w:p>
      <w:pPr>
        <w:pStyle w:val="11"/>
        <w:spacing w:line="360" w:lineRule="auto"/>
        <w:jc w:val="both"/>
        <w:rPr>
          <w:rFonts w:hint="eastAsia" w:cs="宋体" w:asciiTheme="minorEastAsia" w:hAnsiTheme="minorEastAsia"/>
          <w:szCs w:val="24"/>
        </w:rPr>
      </w:pPr>
    </w:p>
    <w:p>
      <w:pPr>
        <w:pStyle w:val="11"/>
        <w:keepNext w:val="0"/>
        <w:keepLines w:val="0"/>
        <w:pageBreakBefore w:val="0"/>
        <w:widowControl w:val="0"/>
        <w:kinsoku/>
        <w:wordWrap/>
        <w:overflowPunct/>
        <w:topLinePunct w:val="0"/>
        <w:autoSpaceDE w:val="0"/>
        <w:autoSpaceDN w:val="0"/>
        <w:bidi w:val="0"/>
        <w:adjustRightInd w:val="0"/>
        <w:snapToGrid/>
        <w:spacing w:line="320" w:lineRule="exact"/>
        <w:ind w:firstLine="3120" w:firstLineChars="1300"/>
        <w:textAlignment w:val="auto"/>
      </w:pPr>
      <w:r>
        <w:rPr>
          <w:rFonts w:hint="eastAsia"/>
        </w:rPr>
        <w:t xml:space="preserve">   </w:t>
      </w:r>
      <w:r>
        <w:rPr>
          <w:rFonts w:hint="eastAsia"/>
          <w:lang w:val="en-US" w:eastAsia="zh-CN"/>
        </w:rPr>
        <w:t xml:space="preserve">           </w:t>
      </w:r>
      <w:r>
        <w:rPr>
          <w:rFonts w:hint="eastAsia"/>
        </w:rPr>
        <w:t>投标人：</w:t>
      </w:r>
    </w:p>
    <w:p>
      <w:pPr>
        <w:pStyle w:val="10"/>
        <w:keepNext w:val="0"/>
        <w:keepLines w:val="0"/>
        <w:pageBreakBefore w:val="0"/>
        <w:widowControl w:val="0"/>
        <w:kinsoku/>
        <w:wordWrap/>
        <w:overflowPunct/>
        <w:topLinePunct w:val="0"/>
        <w:autoSpaceDE w:val="0"/>
        <w:autoSpaceDN w:val="0"/>
        <w:bidi w:val="0"/>
        <w:adjustRightInd w:val="0"/>
        <w:snapToGrid/>
        <w:spacing w:after="0" w:line="320" w:lineRule="exact"/>
        <w:ind w:firstLine="2520" w:firstLineChars="1050"/>
        <w:textAlignment w:val="auto"/>
      </w:pPr>
      <w:bookmarkStart w:id="0" w:name="_GoBack"/>
      <w:bookmarkEnd w:id="0"/>
    </w:p>
    <w:p>
      <w:pPr>
        <w:pStyle w:val="10"/>
        <w:keepNext w:val="0"/>
        <w:keepLines w:val="0"/>
        <w:pageBreakBefore w:val="0"/>
        <w:widowControl w:val="0"/>
        <w:kinsoku/>
        <w:wordWrap/>
        <w:overflowPunct/>
        <w:topLinePunct w:val="0"/>
        <w:autoSpaceDE w:val="0"/>
        <w:autoSpaceDN w:val="0"/>
        <w:bidi w:val="0"/>
        <w:adjustRightInd w:val="0"/>
        <w:snapToGrid/>
        <w:spacing w:after="0" w:line="320" w:lineRule="exact"/>
        <w:ind w:firstLine="4800" w:firstLineChars="2000"/>
        <w:textAlignment w:val="auto"/>
        <w:rPr>
          <w:rFonts w:hint="eastAsia"/>
        </w:rPr>
      </w:pPr>
      <w:r>
        <w:rPr>
          <w:rFonts w:hint="eastAsia"/>
        </w:rPr>
        <w:t>法定代表人：</w:t>
      </w:r>
    </w:p>
    <w:p>
      <w:pPr>
        <w:pStyle w:val="11"/>
        <w:keepNext w:val="0"/>
        <w:keepLines w:val="0"/>
        <w:pageBreakBefore w:val="0"/>
        <w:widowControl w:val="0"/>
        <w:kinsoku/>
        <w:wordWrap/>
        <w:overflowPunct/>
        <w:topLinePunct w:val="0"/>
        <w:autoSpaceDE w:val="0"/>
        <w:autoSpaceDN w:val="0"/>
        <w:bidi w:val="0"/>
        <w:adjustRightInd w:val="0"/>
        <w:snapToGrid/>
        <w:spacing w:line="320" w:lineRule="exact"/>
        <w:textAlignment w:val="auto"/>
      </w:pPr>
    </w:p>
    <w:p>
      <w:pPr>
        <w:pStyle w:val="10"/>
        <w:keepNext w:val="0"/>
        <w:keepLines w:val="0"/>
        <w:pageBreakBefore w:val="0"/>
        <w:widowControl w:val="0"/>
        <w:kinsoku/>
        <w:wordWrap/>
        <w:overflowPunct/>
        <w:topLinePunct w:val="0"/>
        <w:autoSpaceDE w:val="0"/>
        <w:autoSpaceDN w:val="0"/>
        <w:bidi w:val="0"/>
        <w:adjustRightInd w:val="0"/>
        <w:snapToGrid/>
        <w:spacing w:after="0" w:line="320" w:lineRule="exact"/>
        <w:ind w:firstLine="5880" w:firstLineChars="2100"/>
        <w:jc w:val="left"/>
        <w:textAlignment w:val="auto"/>
        <w:rPr>
          <w:sz w:val="28"/>
          <w:szCs w:val="28"/>
        </w:rPr>
      </w:pPr>
      <w:r>
        <w:rPr>
          <w:rFonts w:hint="eastAsia"/>
          <w:sz w:val="28"/>
          <w:szCs w:val="28"/>
        </w:rPr>
        <w:t xml:space="preserve"> 2022年    月    日</w:t>
      </w:r>
    </w:p>
    <w:p>
      <w:pPr>
        <w:pStyle w:val="3"/>
        <w:spacing w:line="360" w:lineRule="auto"/>
        <w:ind w:firstLine="0"/>
        <w:rPr>
          <w:rFonts w:ascii="宋体" w:hAnsi="宋体"/>
          <w:sz w:val="24"/>
        </w:rPr>
      </w:pPr>
    </w:p>
    <w:p>
      <w:pPr>
        <w:pStyle w:val="3"/>
        <w:spacing w:line="360" w:lineRule="auto"/>
        <w:ind w:firstLine="0"/>
        <w:rPr>
          <w:rFonts w:ascii="宋体" w:hAnsi="宋体"/>
          <w:sz w:val="24"/>
        </w:rPr>
      </w:pPr>
    </w:p>
    <w:p>
      <w:pPr>
        <w:pStyle w:val="3"/>
        <w:spacing w:line="360" w:lineRule="auto"/>
        <w:ind w:firstLine="0"/>
        <w:jc w:val="center"/>
        <w:rPr>
          <w:rFonts w:ascii="黑体" w:hAnsi="宋体" w:eastAsia="黑体"/>
          <w:sz w:val="52"/>
          <w:szCs w:val="52"/>
        </w:rPr>
      </w:pPr>
    </w:p>
    <w:p>
      <w:pPr>
        <w:pStyle w:val="3"/>
        <w:spacing w:line="360" w:lineRule="auto"/>
        <w:ind w:firstLine="0"/>
        <w:jc w:val="center"/>
        <w:rPr>
          <w:rFonts w:ascii="黑体" w:hAnsi="宋体" w:eastAsia="黑体"/>
          <w:sz w:val="52"/>
          <w:szCs w:val="52"/>
        </w:rPr>
      </w:pPr>
    </w:p>
    <w:p>
      <w:pPr>
        <w:pStyle w:val="3"/>
        <w:spacing w:line="1600" w:lineRule="exact"/>
        <w:ind w:firstLine="0"/>
        <w:jc w:val="center"/>
        <w:rPr>
          <w:rFonts w:ascii="黑体" w:hAnsi="黑体" w:eastAsia="黑体" w:cs="黑体"/>
          <w:sz w:val="48"/>
          <w:szCs w:val="48"/>
        </w:rPr>
      </w:pPr>
      <w:r>
        <w:rPr>
          <w:rFonts w:hint="eastAsia" w:ascii="黑体" w:hAnsi="黑体" w:eastAsia="黑体" w:cs="黑体"/>
          <w:sz w:val="48"/>
          <w:szCs w:val="48"/>
        </w:rPr>
        <w:t>三明市科立检测有限公司</w:t>
      </w:r>
    </w:p>
    <w:p>
      <w:pPr>
        <w:pStyle w:val="3"/>
        <w:spacing w:line="1600" w:lineRule="exact"/>
        <w:ind w:firstLine="0"/>
        <w:jc w:val="center"/>
        <w:rPr>
          <w:rFonts w:ascii="黑体" w:hAnsi="黑体" w:eastAsia="黑体" w:cs="黑体"/>
          <w:sz w:val="48"/>
          <w:szCs w:val="48"/>
        </w:rPr>
      </w:pPr>
      <w:r>
        <w:rPr>
          <w:rFonts w:hint="eastAsia" w:ascii="黑体" w:hAnsi="黑体" w:eastAsia="黑体" w:cs="黑体"/>
          <w:color w:val="000000"/>
          <w:sz w:val="48"/>
          <w:szCs w:val="48"/>
        </w:rPr>
        <w:t>2022年度环境监测第三方技术服务</w:t>
      </w:r>
      <w:r>
        <w:rPr>
          <w:rFonts w:hint="eastAsia" w:ascii="黑体" w:hAnsi="黑体" w:eastAsia="黑体" w:cs="黑体"/>
          <w:sz w:val="48"/>
          <w:szCs w:val="48"/>
        </w:rPr>
        <w:t>报价文件密封条</w:t>
      </w:r>
    </w:p>
    <w:p>
      <w:pPr>
        <w:spacing w:line="1600" w:lineRule="exact"/>
        <w:jc w:val="center"/>
        <w:rPr>
          <w:rFonts w:ascii="黑体" w:hAnsi="黑体" w:eastAsia="黑体" w:cs="黑体"/>
        </w:rPr>
      </w:pPr>
      <w:r>
        <w:rPr>
          <w:rFonts w:hint="eastAsia" w:ascii="黑体" w:hAnsi="黑体" w:eastAsia="黑体" w:cs="黑体"/>
          <w:sz w:val="48"/>
          <w:szCs w:val="48"/>
        </w:rPr>
        <w:t>2022年3月15日前不得拆封</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1655"/>
    <w:rsid w:val="000E2B2B"/>
    <w:rsid w:val="0020292E"/>
    <w:rsid w:val="00387B68"/>
    <w:rsid w:val="00495806"/>
    <w:rsid w:val="004D3459"/>
    <w:rsid w:val="006B373C"/>
    <w:rsid w:val="00743BAA"/>
    <w:rsid w:val="007E40F0"/>
    <w:rsid w:val="008423AC"/>
    <w:rsid w:val="008C19A5"/>
    <w:rsid w:val="00A37852"/>
    <w:rsid w:val="00A561C8"/>
    <w:rsid w:val="00B76BEB"/>
    <w:rsid w:val="00BC541C"/>
    <w:rsid w:val="00EA28CA"/>
    <w:rsid w:val="00EC4592"/>
    <w:rsid w:val="12D8618E"/>
    <w:rsid w:val="293F1655"/>
    <w:rsid w:val="6A0F496A"/>
    <w:rsid w:val="788C0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spacing w:before="120" w:after="120"/>
    </w:pPr>
    <w:rPr>
      <w:rFonts w:ascii="Calibri" w:hAnsi="Calibri" w:cs="Calibri"/>
      <w:b/>
      <w:bCs/>
      <w:caps/>
      <w:sz w:val="20"/>
      <w:szCs w:val="20"/>
    </w:r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paragraph" w:customStyle="1" w:styleId="10">
    <w:name w:val="CM99"/>
    <w:basedOn w:val="11"/>
    <w:next w:val="11"/>
    <w:qFormat/>
    <w:uiPriority w:val="0"/>
    <w:pPr>
      <w:spacing w:after="443"/>
    </w:pPr>
    <w:rPr>
      <w:color w:val="auto"/>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2">
    <w:name w:val="样式 正文缩进正文（首行缩进两字）特点ALT+Z表正文正文非缩进四号段1Normal Indent Char2... Char Char"/>
    <w:basedOn w:val="8"/>
    <w:qFormat/>
    <w:uiPriority w:val="0"/>
    <w:rPr>
      <w:rFonts w:ascii="宋体" w:hAnsi="宋体" w:eastAsia="黑体"/>
      <w:b/>
      <w:sz w:val="32"/>
      <w:lang w:val="en-US" w:eastAsia="zh-CN" w:bidi="ar-SA"/>
    </w:rPr>
  </w:style>
  <w:style w:type="character" w:customStyle="1" w:styleId="13">
    <w:name w:val="页眉 Char"/>
    <w:basedOn w:val="8"/>
    <w:link w:val="5"/>
    <w:uiPriority w:val="0"/>
    <w:rPr>
      <w:rFonts w:ascii="Times New Roman" w:hAnsi="Times New Roman" w:eastAsia="宋体" w:cs="Times New Roman"/>
      <w:kern w:val="2"/>
      <w:sz w:val="18"/>
      <w:szCs w:val="18"/>
    </w:rPr>
  </w:style>
  <w:style w:type="character" w:customStyle="1" w:styleId="14">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254</Words>
  <Characters>1450</Characters>
  <Lines>12</Lines>
  <Paragraphs>3</Paragraphs>
  <TotalTime>4</TotalTime>
  <ScaleCrop>false</ScaleCrop>
  <LinksUpToDate>false</LinksUpToDate>
  <CharactersWithSpaces>1701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2022-02-28T04:10:00Z</dcterms:created>
  <dc:creator>行千里</dc:creator>
  <cp:lastModifiedBy>行千里</cp:lastModifiedBy>
  <dcterms:modified xsi:type="dcterms:W3CDTF">2022-03-02T00:41:01Z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07A55D590CAA4585B94776638E70A20D</vt:lpwstr>
  </property>
</Properties>
</file>